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olor w:val="000000"/>
          <w:sz w:val="24"/>
          <w:szCs w:val="22"/>
          <w:lang w:val="en-CA" w:eastAsia="en-CA"/>
        </w:rPr>
        <w:id w:val="1639836665"/>
        <w:docPartObj>
          <w:docPartGallery w:val="Table of Contents"/>
          <w:docPartUnique/>
        </w:docPartObj>
      </w:sdtPr>
      <w:sdtEndPr>
        <w:rPr>
          <w:b/>
          <w:bCs/>
          <w:noProof/>
        </w:rPr>
      </w:sdtEndPr>
      <w:sdtContent>
        <w:p w14:paraId="121E2592" w14:textId="600EBFC0" w:rsidR="00202A79" w:rsidRDefault="00202A79">
          <w:pPr>
            <w:pStyle w:val="TOCHeading"/>
          </w:pPr>
          <w:r>
            <w:t>Contents</w:t>
          </w:r>
        </w:p>
        <w:p w14:paraId="5B135AA1" w14:textId="4C432004" w:rsidR="00502073" w:rsidRDefault="00202A79">
          <w:pPr>
            <w:pStyle w:val="TOC1"/>
            <w:tabs>
              <w:tab w:val="right" w:leader="dot" w:pos="9350"/>
            </w:tabs>
            <w:rPr>
              <w:rFonts w:asciiTheme="minorHAnsi" w:eastAsiaTheme="minorEastAsia" w:hAnsiTheme="minorHAnsi" w:cstheme="minorBidi"/>
              <w:noProof/>
              <w:color w:val="auto"/>
              <w:sz w:val="22"/>
              <w:lang w:val="en-US" w:eastAsia="en-US"/>
            </w:rPr>
          </w:pPr>
          <w:r w:rsidRPr="008F593A">
            <w:rPr>
              <w:rFonts w:asciiTheme="minorHAnsi" w:hAnsiTheme="minorHAnsi" w:cstheme="minorHAnsi"/>
            </w:rPr>
          </w:r>
          <w:r w:rsidRPr="008F593A">
            <w:rPr>
              <w:rFonts w:asciiTheme="minorHAnsi" w:hAnsiTheme="minorHAnsi" w:cstheme="minorHAnsi"/>
            </w:rPr>
            <w:instrText xml:space="preserve"/>
          </w:r>
          <w:r w:rsidRPr="008F593A">
            <w:rPr>
              <w:rFonts w:asciiTheme="minorHAnsi" w:hAnsiTheme="minorHAnsi" w:cstheme="minorHAnsi"/>
            </w:rPr>
          </w:r>
          <w:hyperlink w:anchor="_Toc133847945" w:history="1">
            <w:r w:rsidR="00502073" w:rsidRPr="008D31EC">
              <w:rPr>
                <w:rStyle w:val="Hyperlink"/>
                <w:noProof/>
              </w:rPr>
              <w:t>Introduction</w:t>
            </w:r>
            <w:r w:rsidR="00502073">
              <w:rPr>
                <w:noProof/>
                <w:webHidden/>
              </w:rPr>
              <w:tab/>
            </w:r>
            <w:r w:rsidR="00502073">
              <w:rPr>
                <w:noProof/>
                <w:webHidden/>
              </w:rPr>
              <w:fldChar w:fldCharType="begin"/>
            </w:r>
            <w:r w:rsidR="00502073">
              <w:rPr>
                <w:noProof/>
                <w:webHidden/>
              </w:rPr>
              <w:instrText xml:space="preserve"> PAGEREF _Toc133847945 \h </w:instrText>
            </w:r>
            <w:r w:rsidR="00502073">
              <w:rPr>
                <w:noProof/>
                <w:webHidden/>
              </w:rPr>
            </w:r>
            <w:r w:rsidR="00502073">
              <w:rPr>
                <w:noProof/>
                <w:webHidden/>
              </w:rPr>
              <w:fldChar w:fldCharType="separate"/>
            </w:r>
            <w:r w:rsidR="00287EBA">
              <w:rPr>
                <w:noProof/>
                <w:webHidden/>
              </w:rPr>
              <w:t>2</w:t>
            </w:r>
            <w:r w:rsidR="00502073">
              <w:rPr>
                <w:noProof/>
                <w:webHidden/>
              </w:rPr>
              <w:fldChar w:fldCharType="end"/>
            </w:r>
          </w:hyperlink>
        </w:p>
        <w:p w14:paraId="1088B792" w14:textId="3D52A207" w:rsidR="00502073" w:rsidRDefault="00502073">
          <w:pPr>
            <w:pStyle w:val="TOC1"/>
            <w:tabs>
              <w:tab w:val="right" w:leader="dot" w:pos="9350"/>
            </w:tabs>
            <w:rPr>
              <w:rFonts w:asciiTheme="minorHAnsi" w:eastAsiaTheme="minorEastAsia" w:hAnsiTheme="minorHAnsi" w:cstheme="minorBidi"/>
              <w:noProof/>
              <w:color w:val="auto"/>
              <w:sz w:val="22"/>
              <w:lang w:val="en-US" w:eastAsia="en-US"/>
            </w:rPr>
          </w:pPr>
          <w:hyperlink w:anchor="_Toc133847946" w:history="1">
            <w:r w:rsidRPr="008D31EC">
              <w:rPr>
                <w:rStyle w:val="Hyperlink"/>
                <w:noProof/>
              </w:rPr>
              <w:t>Policy Statement and Commitment</w:t>
            </w:r>
            <w:r>
              <w:rPr>
                <w:noProof/>
                <w:webHidden/>
              </w:rPr>
              <w:tab/>
            </w:r>
            <w:r>
              <w:rPr>
                <w:noProof/>
                <w:webHidden/>
              </w:rPr>
            </w:r>
            <w:r>
              <w:rPr>
                <w:noProof/>
                <w:webHidden/>
              </w:rPr>
              <w:instrText xml:space="preserve"/>
            </w:r>
            <w:r>
              <w:rPr>
                <w:noProof/>
                <w:webHidden/>
              </w:rPr>
            </w:r>
            <w:r>
              <w:rPr>
                <w:noProof/>
                <w:webHidden/>
              </w:rPr>
            </w:r>
            <w:r w:rsidR="00287EBA">
              <w:rPr>
                <w:noProof/>
                <w:webHidden/>
              </w:rPr>
              <w:t>2</w:t>
            </w:r>
            <w:r>
              <w:rPr>
                <w:noProof/>
                <w:webHidden/>
              </w:rPr>
            </w:r>
          </w:hyperlink>
        </w:p>
        <w:p w14:paraId="67F710C9" w14:textId="0698EC54" w:rsidR="00502073" w:rsidRDefault="00502073">
          <w:pPr>
            <w:pStyle w:val="TOC1"/>
            <w:tabs>
              <w:tab w:val="right" w:leader="dot" w:pos="9350"/>
            </w:tabs>
            <w:rPr>
              <w:rFonts w:asciiTheme="minorHAnsi" w:eastAsiaTheme="minorEastAsia" w:hAnsiTheme="minorHAnsi" w:cstheme="minorBidi"/>
              <w:noProof/>
              <w:color w:val="auto"/>
              <w:sz w:val="22"/>
              <w:lang w:val="en-US" w:eastAsia="en-US"/>
            </w:rPr>
          </w:pPr>
          <w:hyperlink w:anchor="_Toc133847947" w:history="1">
            <w:r w:rsidRPr="008D31EC">
              <w:rPr>
                <w:rStyle w:val="Hyperlink"/>
                <w:noProof/>
              </w:rPr>
              <w:t>Strategies to Prevent and Remove Barriers</w:t>
            </w:r>
            <w:r>
              <w:rPr>
                <w:noProof/>
                <w:webHidden/>
              </w:rPr>
              <w:tab/>
            </w:r>
            <w:r>
              <w:rPr>
                <w:noProof/>
                <w:webHidden/>
              </w:rPr>
            </w:r>
            <w:r>
              <w:rPr>
                <w:noProof/>
                <w:webHidden/>
              </w:rPr>
              <w:instrText xml:space="preserve"/>
            </w:r>
            <w:r>
              <w:rPr>
                <w:noProof/>
                <w:webHidden/>
              </w:rPr>
            </w:r>
            <w:r>
              <w:rPr>
                <w:noProof/>
                <w:webHidden/>
              </w:rPr>
            </w:r>
            <w:r w:rsidR="00287EBA">
              <w:rPr>
                <w:noProof/>
                <w:webHidden/>
              </w:rPr>
              <w:t>3</w:t>
            </w:r>
            <w:r>
              <w:rPr>
                <w:noProof/>
                <w:webHidden/>
              </w:rPr>
            </w:r>
          </w:hyperlink>
        </w:p>
        <w:p w14:paraId="0C4BEA6E" w14:textId="5A244E5C" w:rsidR="00502073" w:rsidRDefault="00502073">
          <w:pPr>
            <w:pStyle w:val="TOC1"/>
            <w:tabs>
              <w:tab w:val="right" w:leader="dot" w:pos="9350"/>
            </w:tabs>
            <w:rPr>
              <w:rFonts w:asciiTheme="minorHAnsi" w:eastAsiaTheme="minorEastAsia" w:hAnsiTheme="minorHAnsi" w:cstheme="minorBidi"/>
              <w:noProof/>
              <w:color w:val="auto"/>
              <w:sz w:val="22"/>
              <w:lang w:val="en-US" w:eastAsia="en-US"/>
            </w:rPr>
          </w:pPr>
          <w:hyperlink w:anchor="_Toc133847948" w:history="1">
            <w:r w:rsidRPr="008D31EC">
              <w:rPr>
                <w:rStyle w:val="Hyperlink"/>
                <w:noProof/>
              </w:rPr>
              <w:t>Section 1. Past Achievements to Remove and Prevent Barriers</w:t>
            </w:r>
            <w:r>
              <w:rPr>
                <w:noProof/>
                <w:webHidden/>
              </w:rPr>
              <w:tab/>
            </w:r>
            <w:r>
              <w:rPr>
                <w:noProof/>
                <w:webHidden/>
              </w:rPr>
            </w:r>
            <w:r>
              <w:rPr>
                <w:noProof/>
                <w:webHidden/>
              </w:rPr>
              <w:instrText xml:space="preserve"/>
            </w:r>
            <w:r>
              <w:rPr>
                <w:noProof/>
                <w:webHidden/>
              </w:rPr>
            </w:r>
            <w:r>
              <w:rPr>
                <w:noProof/>
                <w:webHidden/>
              </w:rPr>
            </w:r>
            <w:r w:rsidR="00287EBA">
              <w:rPr>
                <w:noProof/>
                <w:webHidden/>
              </w:rPr>
              <w:t>3</w:t>
            </w:r>
            <w:r>
              <w:rPr>
                <w:noProof/>
                <w:webHidden/>
              </w:rPr>
            </w:r>
          </w:hyperlink>
        </w:p>
        <w:p w14:paraId="576D37A8" w14:textId="326E5E93"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49" w:history="1">
            <w:r w:rsidRPr="008D31EC">
              <w:rPr>
                <w:rStyle w:val="Hyperlink"/>
                <w:noProof/>
              </w:rPr>
              <w:t>General Requirement</w:t>
            </w:r>
            <w:r>
              <w:rPr>
                <w:noProof/>
                <w:webHidden/>
              </w:rPr>
              <w:tab/>
            </w:r>
            <w:r>
              <w:rPr>
                <w:noProof/>
                <w:webHidden/>
              </w:rPr>
            </w:r>
            <w:r>
              <w:rPr>
                <w:noProof/>
                <w:webHidden/>
              </w:rPr>
              <w:instrText xml:space="preserve"/>
            </w:r>
            <w:r>
              <w:rPr>
                <w:noProof/>
                <w:webHidden/>
              </w:rPr>
            </w:r>
            <w:r>
              <w:rPr>
                <w:noProof/>
                <w:webHidden/>
              </w:rPr>
            </w:r>
            <w:r w:rsidR="00287EBA">
              <w:rPr>
                <w:noProof/>
                <w:webHidden/>
              </w:rPr>
              <w:t>3</w:t>
            </w:r>
            <w:r>
              <w:rPr>
                <w:noProof/>
                <w:webHidden/>
              </w:rPr>
            </w:r>
          </w:hyperlink>
        </w:p>
        <w:p w14:paraId="13FCFCA1" w14:textId="5ABFA0FD" w:rsidR="00502073" w:rsidRDefault="00502073">
          <w:pPr>
            <w:pStyle w:val="TOC3"/>
            <w:tabs>
              <w:tab w:val="right" w:leader="dot" w:pos="9350"/>
            </w:tabs>
            <w:rPr>
              <w:rFonts w:asciiTheme="minorHAnsi" w:eastAsiaTheme="minorEastAsia" w:hAnsiTheme="minorHAnsi" w:cstheme="minorBidi"/>
              <w:noProof/>
              <w:color w:val="auto"/>
              <w:sz w:val="22"/>
              <w:lang w:val="en-US" w:eastAsia="en-US"/>
            </w:rPr>
          </w:pPr>
          <w:hyperlink w:anchor="_Toc133847950" w:history="1">
            <w:r w:rsidRPr="008D31EC">
              <w:rPr>
                <w:rStyle w:val="Hyperlink"/>
                <w:rFonts w:cstheme="minorHAnsi"/>
                <w:noProof/>
              </w:rPr>
              <w:t>Training</w:t>
            </w:r>
            <w:r>
              <w:rPr>
                <w:noProof/>
                <w:webHidden/>
              </w:rPr>
              <w:tab/>
            </w:r>
            <w:r>
              <w:rPr>
                <w:noProof/>
                <w:webHidden/>
              </w:rPr>
            </w:r>
            <w:r>
              <w:rPr>
                <w:noProof/>
                <w:webHidden/>
              </w:rPr>
              <w:instrText xml:space="preserve"/>
            </w:r>
            <w:r>
              <w:rPr>
                <w:noProof/>
                <w:webHidden/>
              </w:rPr>
            </w:r>
            <w:r>
              <w:rPr>
                <w:noProof/>
                <w:webHidden/>
              </w:rPr>
            </w:r>
            <w:r w:rsidR="00287EBA">
              <w:rPr>
                <w:noProof/>
                <w:webHidden/>
              </w:rPr>
              <w:t>3</w:t>
            </w:r>
            <w:r>
              <w:rPr>
                <w:noProof/>
                <w:webHidden/>
              </w:rPr>
            </w:r>
          </w:hyperlink>
        </w:p>
        <w:p w14:paraId="6B7462BC" w14:textId="1E29D98C"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51" w:history="1">
            <w:r w:rsidRPr="008D31EC">
              <w:rPr>
                <w:rStyle w:val="Hyperlink"/>
                <w:noProof/>
              </w:rPr>
              <w:t>Customer Service</w:t>
            </w:r>
            <w:r>
              <w:rPr>
                <w:noProof/>
                <w:webHidden/>
              </w:rPr>
              <w:tab/>
            </w:r>
            <w:r>
              <w:rPr>
                <w:noProof/>
                <w:webHidden/>
              </w:rPr>
            </w:r>
            <w:r>
              <w:rPr>
                <w:noProof/>
                <w:webHidden/>
              </w:rPr>
              <w:instrText xml:space="preserve"/>
            </w:r>
            <w:r>
              <w:rPr>
                <w:noProof/>
                <w:webHidden/>
              </w:rPr>
            </w:r>
            <w:r>
              <w:rPr>
                <w:noProof/>
                <w:webHidden/>
              </w:rPr>
            </w:r>
            <w:r w:rsidR="00287EBA">
              <w:rPr>
                <w:noProof/>
                <w:webHidden/>
              </w:rPr>
              <w:t>3</w:t>
            </w:r>
            <w:r>
              <w:rPr>
                <w:noProof/>
                <w:webHidden/>
              </w:rPr>
            </w:r>
          </w:hyperlink>
        </w:p>
        <w:p w14:paraId="6AFCB39D" w14:textId="7287BCE9"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52" w:history="1">
            <w:r w:rsidRPr="008D31EC">
              <w:rPr>
                <w:rStyle w:val="Hyperlink"/>
                <w:noProof/>
              </w:rPr>
              <w:t>Information and Communications</w:t>
            </w:r>
            <w:r>
              <w:rPr>
                <w:noProof/>
                <w:webHidden/>
              </w:rPr>
              <w:tab/>
            </w:r>
            <w:r>
              <w:rPr>
                <w:noProof/>
                <w:webHidden/>
              </w:rPr>
            </w:r>
            <w:r>
              <w:rPr>
                <w:noProof/>
                <w:webHidden/>
              </w:rPr>
              <w:instrText xml:space="preserve"/>
            </w:r>
            <w:r>
              <w:rPr>
                <w:noProof/>
                <w:webHidden/>
              </w:rPr>
            </w:r>
            <w:r>
              <w:rPr>
                <w:noProof/>
                <w:webHidden/>
              </w:rPr>
            </w:r>
            <w:r w:rsidR="00287EBA">
              <w:rPr>
                <w:noProof/>
                <w:webHidden/>
              </w:rPr>
              <w:t>4</w:t>
            </w:r>
            <w:r>
              <w:rPr>
                <w:noProof/>
                <w:webHidden/>
              </w:rPr>
            </w:r>
          </w:hyperlink>
        </w:p>
        <w:p w14:paraId="7B838ED5" w14:textId="7BF853DF"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53" w:history="1">
            <w:r w:rsidRPr="008D31EC">
              <w:rPr>
                <w:rStyle w:val="Hyperlink"/>
                <w:noProof/>
              </w:rPr>
              <w:t>Employment</w:t>
            </w:r>
            <w:r>
              <w:rPr>
                <w:noProof/>
                <w:webHidden/>
              </w:rPr>
              <w:tab/>
            </w:r>
            <w:r>
              <w:rPr>
                <w:noProof/>
                <w:webHidden/>
              </w:rPr>
            </w:r>
            <w:r>
              <w:rPr>
                <w:noProof/>
                <w:webHidden/>
              </w:rPr>
              <w:instrText xml:space="preserve"/>
            </w:r>
            <w:r>
              <w:rPr>
                <w:noProof/>
                <w:webHidden/>
              </w:rPr>
            </w:r>
            <w:r>
              <w:rPr>
                <w:noProof/>
                <w:webHidden/>
              </w:rPr>
            </w:r>
            <w:r w:rsidR="00287EBA">
              <w:rPr>
                <w:noProof/>
                <w:webHidden/>
              </w:rPr>
              <w:t>4</w:t>
            </w:r>
            <w:r>
              <w:rPr>
                <w:noProof/>
                <w:webHidden/>
              </w:rPr>
            </w:r>
          </w:hyperlink>
        </w:p>
        <w:p w14:paraId="010B8AE0" w14:textId="78086EA8"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54" w:history="1">
            <w:r w:rsidRPr="008D31EC">
              <w:rPr>
                <w:rStyle w:val="Hyperlink"/>
                <w:noProof/>
              </w:rPr>
              <w:t>Design of Public Spaces</w:t>
            </w:r>
            <w:r>
              <w:rPr>
                <w:noProof/>
                <w:webHidden/>
              </w:rPr>
              <w:tab/>
            </w:r>
            <w:r>
              <w:rPr>
                <w:noProof/>
                <w:webHidden/>
              </w:rPr>
            </w:r>
            <w:r>
              <w:rPr>
                <w:noProof/>
                <w:webHidden/>
              </w:rPr>
              <w:instrText xml:space="preserve"/>
            </w:r>
            <w:r>
              <w:rPr>
                <w:noProof/>
                <w:webHidden/>
              </w:rPr>
            </w:r>
            <w:r>
              <w:rPr>
                <w:noProof/>
                <w:webHidden/>
              </w:rPr>
            </w:r>
            <w:r w:rsidR="00287EBA">
              <w:rPr>
                <w:noProof/>
                <w:webHidden/>
              </w:rPr>
              <w:t>4</w:t>
            </w:r>
            <w:r>
              <w:rPr>
                <w:noProof/>
                <w:webHidden/>
              </w:rPr>
            </w:r>
          </w:hyperlink>
        </w:p>
        <w:p w14:paraId="32DB72D7" w14:textId="2BA4BB73" w:rsidR="00502073" w:rsidRDefault="00502073">
          <w:pPr>
            <w:pStyle w:val="TOC1"/>
            <w:tabs>
              <w:tab w:val="right" w:leader="dot" w:pos="9350"/>
            </w:tabs>
            <w:rPr>
              <w:rFonts w:asciiTheme="minorHAnsi" w:eastAsiaTheme="minorEastAsia" w:hAnsiTheme="minorHAnsi" w:cstheme="minorBidi"/>
              <w:noProof/>
              <w:color w:val="auto"/>
              <w:sz w:val="22"/>
              <w:lang w:val="en-US" w:eastAsia="en-US"/>
            </w:rPr>
          </w:pPr>
          <w:hyperlink w:anchor="_Toc133847955" w:history="1">
            <w:r w:rsidRPr="008D31EC">
              <w:rPr>
                <w:rStyle w:val="Hyperlink"/>
                <w:noProof/>
              </w:rPr>
              <w:t>Section 2. Strategies and Actions</w:t>
            </w:r>
            <w:r>
              <w:rPr>
                <w:noProof/>
                <w:webHidden/>
              </w:rPr>
              <w:tab/>
            </w:r>
            <w:r>
              <w:rPr>
                <w:noProof/>
                <w:webHidden/>
              </w:rPr>
            </w:r>
            <w:r>
              <w:rPr>
                <w:noProof/>
                <w:webHidden/>
              </w:rPr>
              <w:instrText xml:space="preserve"/>
            </w:r>
            <w:r>
              <w:rPr>
                <w:noProof/>
                <w:webHidden/>
              </w:rPr>
            </w:r>
            <w:r>
              <w:rPr>
                <w:noProof/>
                <w:webHidden/>
              </w:rPr>
            </w:r>
            <w:r w:rsidR="00287EBA">
              <w:rPr>
                <w:noProof/>
                <w:webHidden/>
              </w:rPr>
              <w:t>4</w:t>
            </w:r>
            <w:r>
              <w:rPr>
                <w:noProof/>
                <w:webHidden/>
              </w:rPr>
            </w:r>
          </w:hyperlink>
        </w:p>
        <w:p w14:paraId="27D1762E" w14:textId="52768001"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56" w:history="1">
            <w:r w:rsidRPr="008D31EC">
              <w:rPr>
                <w:rStyle w:val="Hyperlink"/>
                <w:noProof/>
              </w:rPr>
              <w:t>General Requirement</w:t>
            </w:r>
            <w:r>
              <w:rPr>
                <w:noProof/>
                <w:webHidden/>
              </w:rPr>
              <w:tab/>
            </w:r>
            <w:r>
              <w:rPr>
                <w:noProof/>
                <w:webHidden/>
              </w:rPr>
            </w:r>
            <w:r>
              <w:rPr>
                <w:noProof/>
                <w:webHidden/>
              </w:rPr>
              <w:instrText xml:space="preserve"/>
            </w:r>
            <w:r>
              <w:rPr>
                <w:noProof/>
                <w:webHidden/>
              </w:rPr>
            </w:r>
            <w:r>
              <w:rPr>
                <w:noProof/>
                <w:webHidden/>
              </w:rPr>
            </w:r>
            <w:r w:rsidR="00287EBA">
              <w:rPr>
                <w:noProof/>
                <w:webHidden/>
              </w:rPr>
              <w:t>4</w:t>
            </w:r>
            <w:r>
              <w:rPr>
                <w:noProof/>
                <w:webHidden/>
              </w:rPr>
            </w:r>
          </w:hyperlink>
        </w:p>
        <w:p w14:paraId="29AF7A0C" w14:textId="16CB6E6A" w:rsidR="00502073" w:rsidRDefault="00502073">
          <w:pPr>
            <w:pStyle w:val="TOC3"/>
            <w:tabs>
              <w:tab w:val="right" w:leader="dot" w:pos="9350"/>
            </w:tabs>
            <w:rPr>
              <w:rFonts w:asciiTheme="minorHAnsi" w:eastAsiaTheme="minorEastAsia" w:hAnsiTheme="minorHAnsi" w:cstheme="minorBidi"/>
              <w:noProof/>
              <w:color w:val="auto"/>
              <w:sz w:val="22"/>
              <w:lang w:val="en-US" w:eastAsia="en-US"/>
            </w:rPr>
          </w:pPr>
          <w:hyperlink w:anchor="_Toc133847957" w:history="1">
            <w:r w:rsidRPr="008D31EC">
              <w:rPr>
                <w:rStyle w:val="Hyperlink"/>
                <w:noProof/>
              </w:rPr>
              <w:t>Self-Service Kiosks</w:t>
            </w:r>
            <w:r>
              <w:rPr>
                <w:noProof/>
                <w:webHidden/>
              </w:rPr>
              <w:tab/>
            </w:r>
            <w:r>
              <w:rPr>
                <w:noProof/>
                <w:webHidden/>
              </w:rPr>
            </w:r>
            <w:r>
              <w:rPr>
                <w:noProof/>
                <w:webHidden/>
              </w:rPr>
              <w:instrText xml:space="preserve"/>
            </w:r>
            <w:r>
              <w:rPr>
                <w:noProof/>
                <w:webHidden/>
              </w:rPr>
            </w:r>
            <w:r>
              <w:rPr>
                <w:noProof/>
                <w:webHidden/>
              </w:rPr>
            </w:r>
            <w:r w:rsidR="00287EBA">
              <w:rPr>
                <w:noProof/>
                <w:webHidden/>
              </w:rPr>
              <w:t>4</w:t>
            </w:r>
            <w:r>
              <w:rPr>
                <w:noProof/>
                <w:webHidden/>
              </w:rPr>
            </w:r>
          </w:hyperlink>
        </w:p>
        <w:p w14:paraId="4BE9EA73" w14:textId="598E20A2" w:rsidR="00502073" w:rsidRDefault="00502073">
          <w:pPr>
            <w:pStyle w:val="TOC3"/>
            <w:tabs>
              <w:tab w:val="right" w:leader="dot" w:pos="9350"/>
            </w:tabs>
            <w:rPr>
              <w:rFonts w:asciiTheme="minorHAnsi" w:eastAsiaTheme="minorEastAsia" w:hAnsiTheme="minorHAnsi" w:cstheme="minorBidi"/>
              <w:noProof/>
              <w:color w:val="auto"/>
              <w:sz w:val="22"/>
              <w:lang w:val="en-US" w:eastAsia="en-US"/>
            </w:rPr>
          </w:pPr>
          <w:hyperlink w:anchor="_Toc133847958" w:history="1">
            <w:r w:rsidRPr="008D31EC">
              <w:rPr>
                <w:rStyle w:val="Hyperlink"/>
                <w:rFonts w:cstheme="minorHAnsi"/>
                <w:noProof/>
              </w:rPr>
              <w:t>Training</w:t>
            </w:r>
            <w:r>
              <w:rPr>
                <w:noProof/>
                <w:webHidden/>
              </w:rPr>
              <w:tab/>
            </w:r>
            <w:r>
              <w:rPr>
                <w:noProof/>
                <w:webHidden/>
              </w:rPr>
            </w:r>
            <w:r>
              <w:rPr>
                <w:noProof/>
                <w:webHidden/>
              </w:rPr>
              <w:instrText xml:space="preserve"/>
            </w:r>
            <w:r>
              <w:rPr>
                <w:noProof/>
                <w:webHidden/>
              </w:rPr>
            </w:r>
            <w:r>
              <w:rPr>
                <w:noProof/>
                <w:webHidden/>
              </w:rPr>
            </w:r>
            <w:r w:rsidR="00287EBA">
              <w:rPr>
                <w:noProof/>
                <w:webHidden/>
              </w:rPr>
              <w:t>5</w:t>
            </w:r>
            <w:r>
              <w:rPr>
                <w:noProof/>
                <w:webHidden/>
              </w:rPr>
            </w:r>
          </w:hyperlink>
        </w:p>
        <w:p w14:paraId="67D415EE" w14:textId="1A55C40F" w:rsidR="00502073" w:rsidRDefault="00502073">
          <w:pPr>
            <w:pStyle w:val="TOC3"/>
            <w:tabs>
              <w:tab w:val="right" w:leader="dot" w:pos="9350"/>
            </w:tabs>
            <w:rPr>
              <w:rFonts w:asciiTheme="minorHAnsi" w:eastAsiaTheme="minorEastAsia" w:hAnsiTheme="minorHAnsi" w:cstheme="minorBidi"/>
              <w:noProof/>
              <w:color w:val="auto"/>
              <w:sz w:val="22"/>
              <w:lang w:val="en-US" w:eastAsia="en-US"/>
            </w:rPr>
          </w:pPr>
          <w:hyperlink w:anchor="_Toc133847959" w:history="1">
            <w:r w:rsidRPr="008D31EC">
              <w:rPr>
                <w:rStyle w:val="Hyperlink"/>
                <w:rFonts w:cstheme="minorHAnsi"/>
                <w:noProof/>
              </w:rPr>
              <w:t>Accessible Emergency Information for the Public</w:t>
            </w:r>
            <w:r>
              <w:rPr>
                <w:noProof/>
                <w:webHidden/>
              </w:rPr>
              <w:tab/>
            </w:r>
            <w:r>
              <w:rPr>
                <w:noProof/>
                <w:webHidden/>
              </w:rPr>
            </w:r>
            <w:r>
              <w:rPr>
                <w:noProof/>
                <w:webHidden/>
              </w:rPr>
              <w:instrText xml:space="preserve"/>
            </w:r>
            <w:r>
              <w:rPr>
                <w:noProof/>
                <w:webHidden/>
              </w:rPr>
            </w:r>
            <w:r>
              <w:rPr>
                <w:noProof/>
                <w:webHidden/>
              </w:rPr>
            </w:r>
            <w:r w:rsidR="00287EBA">
              <w:rPr>
                <w:noProof/>
                <w:webHidden/>
              </w:rPr>
              <w:t>5</w:t>
            </w:r>
            <w:r>
              <w:rPr>
                <w:noProof/>
                <w:webHidden/>
              </w:rPr>
            </w:r>
          </w:hyperlink>
        </w:p>
        <w:p w14:paraId="4E5A2D04" w14:textId="65248648"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60" w:history="1">
            <w:r w:rsidRPr="008D31EC">
              <w:rPr>
                <w:rStyle w:val="Hyperlink"/>
                <w:noProof/>
              </w:rPr>
              <w:t>Customer Service</w:t>
            </w:r>
            <w:r>
              <w:rPr>
                <w:noProof/>
                <w:webHidden/>
              </w:rPr>
              <w:tab/>
            </w:r>
            <w:r>
              <w:rPr>
                <w:noProof/>
                <w:webHidden/>
              </w:rPr>
            </w:r>
            <w:r>
              <w:rPr>
                <w:noProof/>
                <w:webHidden/>
              </w:rPr>
              <w:instrText xml:space="preserve"/>
            </w:r>
            <w:r>
              <w:rPr>
                <w:noProof/>
                <w:webHidden/>
              </w:rPr>
            </w:r>
            <w:r>
              <w:rPr>
                <w:noProof/>
                <w:webHidden/>
              </w:rPr>
            </w:r>
            <w:r w:rsidR="00287EBA">
              <w:rPr>
                <w:noProof/>
                <w:webHidden/>
              </w:rPr>
              <w:t>5</w:t>
            </w:r>
            <w:r>
              <w:rPr>
                <w:noProof/>
                <w:webHidden/>
              </w:rPr>
            </w:r>
          </w:hyperlink>
        </w:p>
        <w:p w14:paraId="747DDF52" w14:textId="52709476" w:rsidR="00502073" w:rsidRDefault="00502073">
          <w:pPr>
            <w:pStyle w:val="TOC3"/>
            <w:tabs>
              <w:tab w:val="right" w:leader="dot" w:pos="9350"/>
            </w:tabs>
            <w:rPr>
              <w:rFonts w:asciiTheme="minorHAnsi" w:eastAsiaTheme="minorEastAsia" w:hAnsiTheme="minorHAnsi" w:cstheme="minorBidi"/>
              <w:noProof/>
              <w:color w:val="auto"/>
              <w:sz w:val="22"/>
              <w:lang w:val="en-US" w:eastAsia="en-US"/>
            </w:rPr>
          </w:pPr>
          <w:hyperlink w:anchor="_Toc133847961" w:history="1">
            <w:r w:rsidRPr="008D31EC">
              <w:rPr>
                <w:rStyle w:val="Hyperlink"/>
                <w:rFonts w:cstheme="minorHAnsi"/>
                <w:noProof/>
              </w:rPr>
              <w:t>Assistive Devices</w:t>
            </w:r>
            <w:r>
              <w:rPr>
                <w:noProof/>
                <w:webHidden/>
              </w:rPr>
              <w:tab/>
            </w:r>
            <w:r>
              <w:rPr>
                <w:noProof/>
                <w:webHidden/>
              </w:rPr>
            </w:r>
            <w:r>
              <w:rPr>
                <w:noProof/>
                <w:webHidden/>
              </w:rPr>
              <w:instrText xml:space="preserve"/>
            </w:r>
            <w:r>
              <w:rPr>
                <w:noProof/>
                <w:webHidden/>
              </w:rPr>
            </w:r>
            <w:r>
              <w:rPr>
                <w:noProof/>
                <w:webHidden/>
              </w:rPr>
            </w:r>
            <w:r w:rsidR="00287EBA">
              <w:rPr>
                <w:noProof/>
                <w:webHidden/>
              </w:rPr>
              <w:t>5</w:t>
            </w:r>
            <w:r>
              <w:rPr>
                <w:noProof/>
                <w:webHidden/>
              </w:rPr>
            </w:r>
          </w:hyperlink>
        </w:p>
        <w:p w14:paraId="1BED4A12" w14:textId="3F62A115"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62" w:history="1">
            <w:r w:rsidRPr="008D31EC">
              <w:rPr>
                <w:rStyle w:val="Hyperlink"/>
                <w:noProof/>
              </w:rPr>
              <w:t>Information and Communications</w:t>
            </w:r>
            <w:r>
              <w:rPr>
                <w:noProof/>
                <w:webHidden/>
              </w:rPr>
              <w:tab/>
            </w:r>
            <w:r>
              <w:rPr>
                <w:noProof/>
                <w:webHidden/>
              </w:rPr>
            </w:r>
            <w:r>
              <w:rPr>
                <w:noProof/>
                <w:webHidden/>
              </w:rPr>
              <w:instrText xml:space="preserve"/>
            </w:r>
            <w:r>
              <w:rPr>
                <w:noProof/>
                <w:webHidden/>
              </w:rPr>
            </w:r>
            <w:r>
              <w:rPr>
                <w:noProof/>
                <w:webHidden/>
              </w:rPr>
            </w:r>
            <w:r w:rsidR="00287EBA">
              <w:rPr>
                <w:noProof/>
                <w:webHidden/>
              </w:rPr>
              <w:t>6</w:t>
            </w:r>
            <w:r>
              <w:rPr>
                <w:noProof/>
                <w:webHidden/>
              </w:rPr>
            </w:r>
          </w:hyperlink>
        </w:p>
        <w:p w14:paraId="793F62FC" w14:textId="05E78452"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63" w:history="1">
            <w:r w:rsidRPr="008D31EC">
              <w:rPr>
                <w:rStyle w:val="Hyperlink"/>
                <w:noProof/>
              </w:rPr>
              <w:t>Employment</w:t>
            </w:r>
            <w:r>
              <w:rPr>
                <w:noProof/>
                <w:webHidden/>
              </w:rPr>
              <w:tab/>
            </w:r>
            <w:r>
              <w:rPr>
                <w:noProof/>
                <w:webHidden/>
              </w:rPr>
            </w:r>
            <w:r>
              <w:rPr>
                <w:noProof/>
                <w:webHidden/>
              </w:rPr>
              <w:instrText xml:space="preserve"/>
            </w:r>
            <w:r>
              <w:rPr>
                <w:noProof/>
                <w:webHidden/>
              </w:rPr>
            </w:r>
            <w:r>
              <w:rPr>
                <w:noProof/>
                <w:webHidden/>
              </w:rPr>
            </w:r>
            <w:r w:rsidR="00287EBA">
              <w:rPr>
                <w:noProof/>
                <w:webHidden/>
              </w:rPr>
              <w:t>6</w:t>
            </w:r>
            <w:r>
              <w:rPr>
                <w:noProof/>
                <w:webHidden/>
              </w:rPr>
            </w:r>
          </w:hyperlink>
        </w:p>
        <w:p w14:paraId="0FC56492" w14:textId="31922ACB" w:rsidR="00502073" w:rsidRDefault="00502073">
          <w:pPr>
            <w:pStyle w:val="TOC3"/>
            <w:tabs>
              <w:tab w:val="right" w:leader="dot" w:pos="9350"/>
            </w:tabs>
            <w:rPr>
              <w:rFonts w:asciiTheme="minorHAnsi" w:eastAsiaTheme="minorEastAsia" w:hAnsiTheme="minorHAnsi" w:cstheme="minorBidi"/>
              <w:noProof/>
              <w:color w:val="auto"/>
              <w:sz w:val="22"/>
              <w:lang w:val="en-US" w:eastAsia="en-US"/>
            </w:rPr>
          </w:pPr>
          <w:hyperlink w:anchor="_Toc133847964" w:history="1">
            <w:r w:rsidRPr="008D31EC">
              <w:rPr>
                <w:rStyle w:val="Hyperlink"/>
                <w:rFonts w:cstheme="minorHAnsi"/>
                <w:noProof/>
              </w:rPr>
              <w:t>Accessible Emergency Information</w:t>
            </w:r>
            <w:r>
              <w:rPr>
                <w:noProof/>
                <w:webHidden/>
              </w:rPr>
              <w:tab/>
            </w:r>
            <w:r>
              <w:rPr>
                <w:noProof/>
                <w:webHidden/>
              </w:rPr>
            </w:r>
            <w:r>
              <w:rPr>
                <w:noProof/>
                <w:webHidden/>
              </w:rPr>
              <w:instrText xml:space="preserve"/>
            </w:r>
            <w:r>
              <w:rPr>
                <w:noProof/>
                <w:webHidden/>
              </w:rPr>
            </w:r>
            <w:r>
              <w:rPr>
                <w:noProof/>
                <w:webHidden/>
              </w:rPr>
            </w:r>
            <w:r w:rsidR="00287EBA">
              <w:rPr>
                <w:noProof/>
                <w:webHidden/>
              </w:rPr>
              <w:t>7</w:t>
            </w:r>
            <w:r>
              <w:rPr>
                <w:noProof/>
                <w:webHidden/>
              </w:rPr>
            </w:r>
          </w:hyperlink>
        </w:p>
        <w:p w14:paraId="22AFF4CE" w14:textId="0F7FA6F2" w:rsidR="00502073" w:rsidRDefault="00502073">
          <w:pPr>
            <w:pStyle w:val="TOC2"/>
            <w:tabs>
              <w:tab w:val="right" w:leader="dot" w:pos="9350"/>
            </w:tabs>
            <w:rPr>
              <w:rFonts w:asciiTheme="minorHAnsi" w:eastAsiaTheme="minorEastAsia" w:hAnsiTheme="minorHAnsi" w:cstheme="minorBidi"/>
              <w:noProof/>
              <w:color w:val="auto"/>
              <w:sz w:val="22"/>
              <w:lang w:val="en-US" w:eastAsia="en-US"/>
            </w:rPr>
          </w:pPr>
          <w:hyperlink w:anchor="_Toc133847965" w:history="1">
            <w:r w:rsidRPr="008D31EC">
              <w:rPr>
                <w:rStyle w:val="Hyperlink"/>
                <w:noProof/>
              </w:rPr>
              <w:t>Design of Public Spaces</w:t>
            </w:r>
            <w:r>
              <w:rPr>
                <w:noProof/>
                <w:webHidden/>
              </w:rPr>
              <w:tab/>
            </w:r>
            <w:r>
              <w:rPr>
                <w:noProof/>
                <w:webHidden/>
              </w:rPr>
            </w:r>
            <w:r>
              <w:rPr>
                <w:noProof/>
                <w:webHidden/>
              </w:rPr>
              <w:instrText xml:space="preserve"/>
            </w:r>
            <w:r>
              <w:rPr>
                <w:noProof/>
                <w:webHidden/>
              </w:rPr>
            </w:r>
            <w:r>
              <w:rPr>
                <w:noProof/>
                <w:webHidden/>
              </w:rPr>
            </w:r>
            <w:r w:rsidR="00287EBA">
              <w:rPr>
                <w:noProof/>
                <w:webHidden/>
              </w:rPr>
              <w:t>7</w:t>
            </w:r>
            <w:r>
              <w:rPr>
                <w:noProof/>
                <w:webHidden/>
              </w:rPr>
            </w:r>
          </w:hyperlink>
        </w:p>
        <w:p w14:paraId="534F4C6A" w14:textId="03E0D8CC" w:rsidR="00502073" w:rsidRDefault="00502073">
          <w:pPr>
            <w:pStyle w:val="TOC1"/>
            <w:tabs>
              <w:tab w:val="right" w:leader="dot" w:pos="9350"/>
            </w:tabs>
            <w:rPr>
              <w:rFonts w:asciiTheme="minorHAnsi" w:eastAsiaTheme="minorEastAsia" w:hAnsiTheme="minorHAnsi" w:cstheme="minorBidi"/>
              <w:noProof/>
              <w:color w:val="auto"/>
              <w:sz w:val="22"/>
              <w:lang w:val="en-US" w:eastAsia="en-US"/>
            </w:rPr>
          </w:pPr>
          <w:hyperlink w:anchor="_Toc133847966" w:history="1">
            <w:r w:rsidRPr="008D31EC">
              <w:rPr>
                <w:rStyle w:val="Hyperlink"/>
                <w:noProof/>
              </w:rPr>
              <w:t>Accessibility Reports</w:t>
            </w:r>
            <w:r>
              <w:rPr>
                <w:noProof/>
                <w:webHidden/>
              </w:rPr>
              <w:tab/>
            </w:r>
            <w:r>
              <w:rPr>
                <w:noProof/>
                <w:webHidden/>
              </w:rPr>
            </w:r>
            <w:r>
              <w:rPr>
                <w:noProof/>
                <w:webHidden/>
              </w:rPr>
              <w:instrText xml:space="preserve"/>
            </w:r>
            <w:r>
              <w:rPr>
                <w:noProof/>
                <w:webHidden/>
              </w:rPr>
            </w:r>
            <w:r>
              <w:rPr>
                <w:noProof/>
                <w:webHidden/>
              </w:rPr>
            </w:r>
            <w:r w:rsidR="00287EBA">
              <w:rPr>
                <w:noProof/>
                <w:webHidden/>
              </w:rPr>
              <w:t>8</w:t>
            </w:r>
            <w:r>
              <w:rPr>
                <w:noProof/>
                <w:webHidden/>
              </w:rPr>
            </w:r>
          </w:hyperlink>
        </w:p>
        <w:p w14:paraId="24336696" w14:textId="1823C04A" w:rsidR="00502073" w:rsidRDefault="00502073">
          <w:pPr>
            <w:pStyle w:val="TOC1"/>
            <w:tabs>
              <w:tab w:val="right" w:leader="dot" w:pos="9350"/>
            </w:tabs>
            <w:rPr>
              <w:rFonts w:asciiTheme="minorHAnsi" w:eastAsiaTheme="minorEastAsia" w:hAnsiTheme="minorHAnsi" w:cstheme="minorBidi"/>
              <w:noProof/>
              <w:color w:val="auto"/>
              <w:sz w:val="22"/>
              <w:lang w:val="en-US" w:eastAsia="en-US"/>
            </w:rPr>
          </w:pPr>
          <w:hyperlink w:anchor="_Toc133847967" w:history="1">
            <w:r w:rsidRPr="008D31EC">
              <w:rPr>
                <w:rStyle w:val="Hyperlink"/>
                <w:noProof/>
              </w:rPr>
              <w:t>Communication of the Plan</w:t>
            </w:r>
            <w:r>
              <w:rPr>
                <w:noProof/>
                <w:webHidden/>
              </w:rPr>
              <w:tab/>
            </w:r>
            <w:r>
              <w:rPr>
                <w:noProof/>
                <w:webHidden/>
              </w:rPr>
            </w:r>
            <w:r>
              <w:rPr>
                <w:noProof/>
                <w:webHidden/>
              </w:rPr>
              <w:instrText xml:space="preserve"/>
            </w:r>
            <w:r>
              <w:rPr>
                <w:noProof/>
                <w:webHidden/>
              </w:rPr>
            </w:r>
            <w:r>
              <w:rPr>
                <w:noProof/>
                <w:webHidden/>
              </w:rPr>
            </w:r>
            <w:r w:rsidR="00287EBA">
              <w:rPr>
                <w:noProof/>
                <w:webHidden/>
              </w:rPr>
              <w:t>8</w:t>
            </w:r>
            <w:r>
              <w:rPr>
                <w:noProof/>
                <w:webHidden/>
              </w:rPr>
            </w:r>
          </w:hyperlink>
        </w:p>
        <w:p w14:paraId="29941793" w14:textId="62F3476E" w:rsidR="00202A79" w:rsidRDefault="00202A79">
          <w:r w:rsidRPr="008F593A">
            <w:rPr>
              <w:rFonts w:asciiTheme="minorHAnsi" w:hAnsiTheme="minorHAnsi" w:cstheme="minorHAnsi"/>
              <w:b/>
              <w:bCs/>
              <w:noProof/>
            </w:rPr>
          </w:r>
        </w:p>
      </w:sdtContent>
    </w:sdt>
    <w:p w14:paraId="51BE71BC" w14:textId="3BCDA96C" w:rsidR="00202A79" w:rsidRDefault="00202A79" w:rsidP="001A24E2">
      <w:pPr>
        <w:pStyle w:val="Heading1"/>
      </w:pPr>
    </w:p>
    <w:p w14:paraId="5BE97783" w14:textId="269AD048" w:rsidR="00DA6269" w:rsidRDefault="00DA6269" w:rsidP="00DA6269"/>
    <w:p w14:paraId="1C351F05" w14:textId="278BBECF" w:rsidR="00DA6269" w:rsidRDefault="00DA6269" w:rsidP="00DA6269"/>
    <w:p w14:paraId="3723CB90" w14:textId="52B3FFEE" w:rsidR="00DA6269" w:rsidRDefault="00DA6269" w:rsidP="00DA6269"/>
    <w:p w14:paraId="5E6E2846" w14:textId="685F3ABD" w:rsidR="00DA6269" w:rsidRDefault="00DA6269" w:rsidP="00DA6269"/>
    <w:p w14:paraId="285D4F5C" w14:textId="6265F1B9" w:rsidR="00DA6269" w:rsidRDefault="00DA6269" w:rsidP="00DA6269"/>
    <w:p w14:paraId="5410187D" w14:textId="5421D8B6" w:rsidR="007A0662" w:rsidRDefault="007A0662" w:rsidP="001A24E2">
      <w:pPr>
        <w:pStyle w:val="Heading1"/>
      </w:pPr>
      <w:bookmarkStart w:id="0" w:name="_Toc133847945"/>
      <w:r w:rsidRPr="003C26B6">
        <w:lastRenderedPageBreak/>
        <w:t>Introduction</w:t>
      </w:r>
      <w:bookmarkEnd w:id="0"/>
      <w:r w:rsidRPr="0012310E">
        <w:t xml:space="preserve"> </w:t>
      </w:r>
    </w:p>
    <w:p w14:paraId="31839329" w14:textId="77777777" w:rsidR="009E0480" w:rsidRPr="009E0480" w:rsidRDefault="009E0480" w:rsidP="009E0480"/>
    <w:p w14:paraId="08031260" w14:textId="6764BA53" w:rsidR="00606186" w:rsidRPr="00031157" w:rsidRDefault="009A774F" w:rsidP="009A774F">
      <w:pPr>
        <w:shd w:val="clear" w:color="auto" w:fill="FFFFFF"/>
        <w:spacing w:after="0" w:line="240" w:lineRule="auto"/>
        <w:textAlignment w:val="baseline"/>
        <w:rPr>
          <w:rFonts w:asciiTheme="minorHAnsi" w:eastAsia="Times New Roman" w:hAnsiTheme="minorHAnsi" w:cstheme="minorHAnsi"/>
          <w:color w:val="auto"/>
          <w:szCs w:val="24"/>
        </w:rPr>
      </w:pPr>
      <w:r w:rsidRPr="00031157">
        <w:rPr>
          <w:rFonts w:asciiTheme="minorHAnsi" w:eastAsia="Times New Roman" w:hAnsiTheme="minorHAnsi" w:cstheme="minorHAnsi"/>
          <w:color w:val="auto"/>
          <w:szCs w:val="24"/>
        </w:rPr>
        <w:t xml:space="preserve">The Multi-Year Accessibility Plan outlines the policies, </w:t>
      </w:r>
      <w:r w:rsidR="001A24E2" w:rsidRPr="00031157">
        <w:rPr>
          <w:rFonts w:asciiTheme="minorHAnsi" w:eastAsia="Times New Roman" w:hAnsiTheme="minorHAnsi" w:cstheme="minorHAnsi"/>
          <w:color w:val="auto"/>
          <w:szCs w:val="24"/>
        </w:rPr>
        <w:t>achievements,</w:t>
      </w:r>
      <w:r w:rsidRPr="00031157">
        <w:rPr>
          <w:rFonts w:asciiTheme="minorHAnsi" w:eastAsia="Times New Roman" w:hAnsiTheme="minorHAnsi" w:cstheme="minorHAnsi"/>
          <w:color w:val="auto"/>
          <w:szCs w:val="24"/>
        </w:rPr>
        <w:t xml:space="preserve"> and actions that Landmark Cinemas has taken and the work underway to improve opportunities for people with disabilities. </w:t>
      </w:r>
    </w:p>
    <w:p w14:paraId="78721123" w14:textId="77777777" w:rsidR="00606186" w:rsidRPr="00031157" w:rsidRDefault="00606186" w:rsidP="009A774F">
      <w:pPr>
        <w:shd w:val="clear" w:color="auto" w:fill="FFFFFF"/>
        <w:spacing w:after="0" w:line="240" w:lineRule="auto"/>
        <w:textAlignment w:val="baseline"/>
        <w:rPr>
          <w:rFonts w:asciiTheme="minorHAnsi" w:eastAsia="Times New Roman" w:hAnsiTheme="minorHAnsi" w:cstheme="minorHAnsi"/>
          <w:color w:val="auto"/>
          <w:szCs w:val="24"/>
        </w:rPr>
      </w:pPr>
    </w:p>
    <w:p w14:paraId="79A4E7FE" w14:textId="7AED0A61" w:rsidR="009A774F" w:rsidRPr="00031157" w:rsidRDefault="009A774F" w:rsidP="009A774F">
      <w:pPr>
        <w:shd w:val="clear" w:color="auto" w:fill="FFFFFF"/>
        <w:spacing w:after="0" w:line="240" w:lineRule="auto"/>
        <w:textAlignment w:val="baseline"/>
        <w:rPr>
          <w:rFonts w:asciiTheme="minorHAnsi" w:eastAsia="Times New Roman" w:hAnsiTheme="minorHAnsi" w:cstheme="minorHAnsi"/>
          <w:color w:val="auto"/>
          <w:szCs w:val="24"/>
        </w:rPr>
      </w:pPr>
      <w:r w:rsidRPr="00031157">
        <w:rPr>
          <w:rFonts w:asciiTheme="minorHAnsi" w:eastAsia="Times New Roman" w:hAnsiTheme="minorHAnsi" w:cstheme="minorHAnsi"/>
          <w:color w:val="auto"/>
          <w:szCs w:val="24"/>
        </w:rPr>
        <w:t>The current plan covers a five-year period (</w:t>
      </w:r>
      <w:r w:rsidR="00606186" w:rsidRPr="00031157">
        <w:rPr>
          <w:rFonts w:asciiTheme="minorHAnsi" w:eastAsia="Times New Roman" w:hAnsiTheme="minorHAnsi" w:cstheme="minorHAnsi"/>
          <w:color w:val="auto"/>
          <w:szCs w:val="24"/>
        </w:rPr>
        <w:t>2021-2026</w:t>
      </w:r>
      <w:r w:rsidRPr="00031157">
        <w:rPr>
          <w:rFonts w:asciiTheme="minorHAnsi" w:eastAsia="Times New Roman" w:hAnsiTheme="minorHAnsi" w:cstheme="minorHAnsi"/>
          <w:color w:val="auto"/>
          <w:szCs w:val="24"/>
        </w:rPr>
        <w:t xml:space="preserve">) to align with our strategic </w:t>
      </w:r>
      <w:r w:rsidR="001A24E2" w:rsidRPr="00031157">
        <w:rPr>
          <w:rFonts w:asciiTheme="minorHAnsi" w:eastAsia="Times New Roman" w:hAnsiTheme="minorHAnsi" w:cstheme="minorHAnsi"/>
          <w:color w:val="auto"/>
          <w:szCs w:val="24"/>
        </w:rPr>
        <w:t>plan and is reviewed and updated at least every 5 years.</w:t>
      </w:r>
    </w:p>
    <w:p w14:paraId="4664F4F5" w14:textId="77777777" w:rsidR="009A774F" w:rsidRPr="00031157" w:rsidRDefault="009A774F" w:rsidP="009A774F">
      <w:pPr>
        <w:shd w:val="clear" w:color="auto" w:fill="FFFFFF"/>
        <w:spacing w:after="0" w:line="240" w:lineRule="auto"/>
        <w:textAlignment w:val="baseline"/>
        <w:rPr>
          <w:rFonts w:asciiTheme="minorHAnsi" w:eastAsia="Times New Roman" w:hAnsiTheme="minorHAnsi" w:cstheme="minorHAnsi"/>
          <w:color w:val="auto"/>
          <w:szCs w:val="24"/>
        </w:rPr>
      </w:pPr>
    </w:p>
    <w:p w14:paraId="3A80C8D2" w14:textId="062531C7" w:rsidR="009A774F" w:rsidRPr="00202A79" w:rsidRDefault="007F7592" w:rsidP="007A0662">
      <w:pPr>
        <w:ind w:left="0"/>
        <w:rPr>
          <w:rFonts w:asciiTheme="minorHAnsi" w:hAnsiTheme="minorHAnsi"/>
          <w:color w:val="000000" w:themeColor="text1"/>
          <w:szCs w:val="24"/>
        </w:rPr>
      </w:pPr>
      <w:r w:rsidRPr="00202A79">
        <w:rPr>
          <w:rFonts w:asciiTheme="minorHAnsi" w:hAnsiTheme="minorHAnsi"/>
          <w:color w:val="000000" w:themeColor="text1"/>
          <w:szCs w:val="24"/>
        </w:rPr>
        <w:t>Landmark Cinemas strives to meet the needs of its employees and guests with disabilities and is working hard to remove and prevent barriers to accessibility.</w:t>
      </w:r>
    </w:p>
    <w:p w14:paraId="5BF34D5F" w14:textId="1FEC2A8D" w:rsidR="007F7592" w:rsidRPr="00031157" w:rsidRDefault="007F7592" w:rsidP="007A0662">
      <w:pPr>
        <w:ind w:left="0"/>
        <w:rPr>
          <w:rFonts w:asciiTheme="minorHAnsi" w:hAnsiTheme="minorHAnsi"/>
          <w:color w:val="auto"/>
          <w:szCs w:val="24"/>
        </w:rPr>
      </w:pPr>
    </w:p>
    <w:p w14:paraId="4229326C" w14:textId="4D5A0C1A" w:rsidR="007F7592" w:rsidRPr="00031157" w:rsidRDefault="007F7592" w:rsidP="007A0662">
      <w:pPr>
        <w:ind w:left="0"/>
        <w:rPr>
          <w:rFonts w:asciiTheme="minorHAnsi" w:hAnsiTheme="minorHAnsi"/>
          <w:color w:val="auto"/>
          <w:szCs w:val="24"/>
        </w:rPr>
      </w:pPr>
      <w:r w:rsidRPr="00031157">
        <w:rPr>
          <w:rFonts w:asciiTheme="minorHAnsi" w:hAnsiTheme="minorHAnsi"/>
          <w:color w:val="auto"/>
          <w:szCs w:val="24"/>
        </w:rPr>
        <w:t xml:space="preserve">Landmark Cinemas is committed to fulfilling our requirements under </w:t>
      </w:r>
      <w:r w:rsidRPr="00031157">
        <w:rPr>
          <w:rFonts w:asciiTheme="minorHAnsi" w:hAnsiTheme="minorHAnsi"/>
          <w:i/>
          <w:iCs/>
          <w:color w:val="auto"/>
          <w:szCs w:val="24"/>
        </w:rPr>
        <w:t>the Accessibility for Ontarians with Disabilities Act, 2005</w:t>
      </w:r>
      <w:r w:rsidRPr="00031157">
        <w:rPr>
          <w:rFonts w:asciiTheme="minorHAnsi" w:hAnsiTheme="minorHAnsi"/>
          <w:color w:val="auto"/>
          <w:szCs w:val="24"/>
        </w:rPr>
        <w:t xml:space="preserve"> and </w:t>
      </w:r>
      <w:r w:rsidR="001A24E2" w:rsidRPr="00031157">
        <w:rPr>
          <w:rFonts w:asciiTheme="minorHAnsi" w:hAnsiTheme="minorHAnsi"/>
          <w:i/>
          <w:iCs/>
          <w:color w:val="auto"/>
          <w:szCs w:val="24"/>
        </w:rPr>
        <w:t>The Accessibility for Manitobans Act, 2013</w:t>
      </w:r>
      <w:r w:rsidR="001A24E2" w:rsidRPr="00031157">
        <w:rPr>
          <w:rFonts w:asciiTheme="minorHAnsi" w:hAnsiTheme="minorHAnsi"/>
          <w:color w:val="auto"/>
          <w:szCs w:val="24"/>
        </w:rPr>
        <w:t>. We use the highest standards between these Acts and apply them throughout the company regardless or the province we are operating in.</w:t>
      </w:r>
      <w:r w:rsidRPr="00031157">
        <w:rPr>
          <w:rFonts w:asciiTheme="minorHAnsi" w:hAnsiTheme="minorHAnsi"/>
          <w:color w:val="auto"/>
          <w:szCs w:val="24"/>
        </w:rPr>
        <w:t xml:space="preserve"> This accessibility plan outlines the steps we are taking to meet those requirements and to improve opportunities for people with disabilities.</w:t>
      </w:r>
    </w:p>
    <w:p w14:paraId="0FE76C63" w14:textId="3B129075" w:rsidR="007F7592" w:rsidRPr="007F7592" w:rsidRDefault="007F7592" w:rsidP="007A0662">
      <w:pPr>
        <w:ind w:left="0"/>
        <w:rPr>
          <w:rFonts w:asciiTheme="minorHAnsi" w:hAnsiTheme="minorHAnsi"/>
          <w:color w:val="FF0000"/>
        </w:rPr>
      </w:pPr>
    </w:p>
    <w:p w14:paraId="1C1D8660" w14:textId="1FB16BF4" w:rsidR="007A0662" w:rsidRDefault="007A0662" w:rsidP="001A24E2">
      <w:pPr>
        <w:pStyle w:val="Heading1"/>
      </w:pPr>
      <w:bookmarkStart w:id="1" w:name="_Toc133847946"/>
      <w:r w:rsidRPr="0012310E">
        <w:t>Policy Statement and Commitment</w:t>
      </w:r>
      <w:bookmarkEnd w:id="1"/>
    </w:p>
    <w:p w14:paraId="7487443B" w14:textId="77777777" w:rsidR="009E0480" w:rsidRPr="009E0480" w:rsidRDefault="009E0480" w:rsidP="009E0480"/>
    <w:p w14:paraId="75695E54" w14:textId="11983795" w:rsidR="00384F51" w:rsidRDefault="001A24E2" w:rsidP="001A24E2">
      <w:pPr>
        <w:ind w:left="0"/>
        <w:rPr>
          <w:rFonts w:asciiTheme="minorHAnsi" w:hAnsiTheme="minorHAnsi"/>
          <w:color w:val="auto"/>
        </w:rPr>
      </w:pPr>
      <w:r w:rsidRPr="001A24E2">
        <w:rPr>
          <w:rFonts w:asciiTheme="minorHAnsi" w:hAnsiTheme="minorHAnsi"/>
          <w:color w:val="auto"/>
        </w:rPr>
        <w:t xml:space="preserve">Landmark Cinemas </w:t>
      </w:r>
      <w:r w:rsidR="00384F51" w:rsidRPr="001A24E2">
        <w:rPr>
          <w:rFonts w:asciiTheme="minorHAnsi" w:hAnsiTheme="minorHAnsi"/>
          <w:color w:val="auto"/>
        </w:rPr>
        <w:t xml:space="preserve">is committed to ensuring equal access and participation for people with disabilities. We are committed to treating people with disabilities in a way that allows them to </w:t>
      </w:r>
      <w:r w:rsidR="00106BED" w:rsidRPr="001A24E2">
        <w:rPr>
          <w:rFonts w:asciiTheme="minorHAnsi" w:hAnsiTheme="minorHAnsi"/>
          <w:color w:val="auto"/>
        </w:rPr>
        <w:t>keep</w:t>
      </w:r>
      <w:r w:rsidR="00384F51" w:rsidRPr="001A24E2">
        <w:rPr>
          <w:rFonts w:asciiTheme="minorHAnsi" w:hAnsiTheme="minorHAnsi"/>
          <w:color w:val="auto"/>
        </w:rPr>
        <w:t xml:space="preserve"> their dignity and independence.</w:t>
      </w:r>
    </w:p>
    <w:p w14:paraId="70CFBFC9" w14:textId="77777777" w:rsidR="001A24E2" w:rsidRPr="001A24E2" w:rsidRDefault="001A24E2" w:rsidP="001A24E2">
      <w:pPr>
        <w:ind w:left="0"/>
        <w:rPr>
          <w:rFonts w:asciiTheme="minorHAnsi" w:hAnsiTheme="minorHAnsi"/>
          <w:color w:val="auto"/>
        </w:rPr>
      </w:pPr>
    </w:p>
    <w:p w14:paraId="6654A377" w14:textId="62CF53F2" w:rsidR="00384F51" w:rsidRPr="001A24E2" w:rsidRDefault="00384F51" w:rsidP="001A24E2">
      <w:pPr>
        <w:ind w:left="0"/>
        <w:rPr>
          <w:rFonts w:asciiTheme="minorHAnsi" w:hAnsiTheme="minorHAnsi"/>
          <w:color w:val="auto"/>
        </w:rPr>
      </w:pPr>
      <w:r w:rsidRPr="001A24E2">
        <w:rPr>
          <w:rFonts w:asciiTheme="minorHAnsi" w:hAnsiTheme="minorHAnsi"/>
          <w:color w:val="auto"/>
        </w:rPr>
        <w:t xml:space="preserve">We believe in integration, and we are committed to meeting the needs of people with disabilities </w:t>
      </w:r>
      <w:r w:rsidR="00106BED" w:rsidRPr="001A24E2">
        <w:rPr>
          <w:rFonts w:asciiTheme="minorHAnsi" w:hAnsiTheme="minorHAnsi"/>
          <w:color w:val="auto"/>
        </w:rPr>
        <w:t>promptly</w:t>
      </w:r>
      <w:r w:rsidRPr="001A24E2">
        <w:rPr>
          <w:rFonts w:asciiTheme="minorHAnsi" w:hAnsiTheme="minorHAnsi"/>
          <w:color w:val="auto"/>
        </w:rPr>
        <w:t xml:space="preserve">. We will do so by removing and preventing barriers to accessibility and by meeting our accessibility requirements under Ontario’s </w:t>
      </w:r>
      <w:r w:rsidR="001A24E2" w:rsidRPr="001A24E2">
        <w:rPr>
          <w:rFonts w:asciiTheme="minorHAnsi" w:hAnsiTheme="minorHAnsi"/>
          <w:color w:val="auto"/>
        </w:rPr>
        <w:t xml:space="preserve">and Manitoba’s </w:t>
      </w:r>
      <w:r w:rsidRPr="001A24E2">
        <w:rPr>
          <w:rFonts w:asciiTheme="minorHAnsi" w:hAnsiTheme="minorHAnsi"/>
          <w:color w:val="auto"/>
        </w:rPr>
        <w:t>accessibility laws.</w:t>
      </w:r>
    </w:p>
    <w:p w14:paraId="548DB59F" w14:textId="77777777" w:rsidR="001A24E2" w:rsidRDefault="001A24E2" w:rsidP="001A24E2">
      <w:pPr>
        <w:ind w:left="0"/>
        <w:rPr>
          <w:rFonts w:asciiTheme="minorHAnsi" w:hAnsiTheme="minorHAnsi"/>
          <w:color w:val="FF0000"/>
        </w:rPr>
      </w:pPr>
    </w:p>
    <w:p w14:paraId="1FC456C1" w14:textId="1B66ACEC" w:rsidR="304701D8" w:rsidRDefault="304701D8" w:rsidP="304701D8">
      <w:pPr>
        <w:ind w:left="0"/>
        <w:rPr>
          <w:rFonts w:asciiTheme="minorHAnsi" w:hAnsiTheme="minorHAnsi"/>
          <w:color w:val="FF0000"/>
        </w:rPr>
      </w:pPr>
    </w:p>
    <w:p w14:paraId="183D3749" w14:textId="032F0845" w:rsidR="304701D8" w:rsidRDefault="304701D8" w:rsidP="304701D8">
      <w:pPr>
        <w:ind w:left="0"/>
        <w:rPr>
          <w:rFonts w:asciiTheme="minorHAnsi" w:hAnsiTheme="minorHAnsi"/>
          <w:color w:val="FF0000"/>
        </w:rPr>
      </w:pPr>
    </w:p>
    <w:p w14:paraId="3DE8AA47" w14:textId="738B8DF2" w:rsidR="304701D8" w:rsidRDefault="304701D8" w:rsidP="304701D8">
      <w:pPr>
        <w:ind w:left="0"/>
        <w:rPr>
          <w:rFonts w:asciiTheme="minorHAnsi" w:hAnsiTheme="minorHAnsi"/>
          <w:color w:val="FF0000"/>
        </w:rPr>
      </w:pPr>
    </w:p>
    <w:p w14:paraId="514D2DA2" w14:textId="6360A0DB" w:rsidR="304701D8" w:rsidRDefault="304701D8" w:rsidP="304701D8">
      <w:pPr>
        <w:ind w:left="0"/>
        <w:rPr>
          <w:rFonts w:asciiTheme="minorHAnsi" w:hAnsiTheme="minorHAnsi"/>
          <w:color w:val="FF0000"/>
        </w:rPr>
      </w:pPr>
    </w:p>
    <w:p w14:paraId="57FFBF3E" w14:textId="3BDF9688" w:rsidR="304701D8" w:rsidRDefault="304701D8" w:rsidP="304701D8">
      <w:pPr>
        <w:ind w:left="0"/>
        <w:rPr>
          <w:rFonts w:asciiTheme="minorHAnsi" w:hAnsiTheme="minorHAnsi"/>
          <w:color w:val="FF0000"/>
        </w:rPr>
      </w:pPr>
    </w:p>
    <w:p w14:paraId="20155412" w14:textId="7F365D0A" w:rsidR="304701D8" w:rsidRDefault="304701D8" w:rsidP="304701D8">
      <w:pPr>
        <w:ind w:left="0"/>
        <w:rPr>
          <w:rFonts w:asciiTheme="minorHAnsi" w:hAnsiTheme="minorHAnsi"/>
          <w:color w:val="FF0000"/>
        </w:rPr>
      </w:pPr>
    </w:p>
    <w:p w14:paraId="4397B36D" w14:textId="023F351E" w:rsidR="304701D8" w:rsidRDefault="304701D8" w:rsidP="304701D8">
      <w:pPr>
        <w:ind w:left="0"/>
        <w:rPr>
          <w:rFonts w:asciiTheme="minorHAnsi" w:hAnsiTheme="minorHAnsi"/>
          <w:color w:val="FF0000"/>
        </w:rPr>
      </w:pPr>
    </w:p>
    <w:p w14:paraId="276BFFE2" w14:textId="71921064" w:rsidR="304701D8" w:rsidRDefault="304701D8" w:rsidP="304701D8">
      <w:pPr>
        <w:ind w:left="0"/>
        <w:rPr>
          <w:rFonts w:asciiTheme="minorHAnsi" w:hAnsiTheme="minorHAnsi"/>
          <w:color w:val="FF0000"/>
        </w:rPr>
      </w:pPr>
    </w:p>
    <w:p w14:paraId="6076D352" w14:textId="04518E6A" w:rsidR="009F0C78" w:rsidRDefault="009F0C78" w:rsidP="009F0C78">
      <w:pPr>
        <w:pStyle w:val="Heading1"/>
      </w:pPr>
      <w:bookmarkStart w:id="2" w:name="_Toc376168218"/>
      <w:bookmarkStart w:id="3" w:name="_Toc376168649"/>
      <w:bookmarkStart w:id="4" w:name="_Toc376174303"/>
      <w:bookmarkStart w:id="5" w:name="_Toc133847947"/>
      <w:r w:rsidRPr="009A774F">
        <w:lastRenderedPageBreak/>
        <w:t>Strategies to Prevent and Remove Barriers</w:t>
      </w:r>
      <w:bookmarkEnd w:id="2"/>
      <w:bookmarkEnd w:id="3"/>
      <w:bookmarkEnd w:id="4"/>
      <w:bookmarkEnd w:id="5"/>
      <w:r w:rsidRPr="009A774F">
        <w:t xml:space="preserve"> </w:t>
      </w:r>
    </w:p>
    <w:p w14:paraId="47D1191A" w14:textId="77777777" w:rsidR="009E0480" w:rsidRPr="009E0480" w:rsidRDefault="009E0480" w:rsidP="009E0480"/>
    <w:p w14:paraId="2542B2B8" w14:textId="3BBCD4CF" w:rsidR="009E0480" w:rsidRDefault="009E0480" w:rsidP="009E0480">
      <w:pPr>
        <w:ind w:left="0" w:right="720"/>
        <w:rPr>
          <w:rFonts w:asciiTheme="minorHAnsi" w:hAnsiTheme="minorHAnsi" w:cstheme="minorHAnsi"/>
          <w:szCs w:val="24"/>
        </w:rPr>
      </w:pPr>
      <w:r w:rsidRPr="009E0480">
        <w:rPr>
          <w:rFonts w:ascii="Calibri" w:hAnsi="Calibri" w:cs="Calibri"/>
          <w:szCs w:val="24"/>
        </w:rPr>
        <w:t>Landmark Cinemas strives to prevent and remove barriers that are physical, architectural, attitudinal, technological, information or communication based, or are barriers established or perpetuated by enactment of</w:t>
      </w:r>
      <w:r>
        <w:rPr>
          <w:rFonts w:ascii="Calibri" w:hAnsi="Calibri" w:cs="Calibri"/>
          <w:szCs w:val="24"/>
        </w:rPr>
        <w:t xml:space="preserve"> an</w:t>
      </w:r>
      <w:r w:rsidRPr="009E0480">
        <w:rPr>
          <w:rFonts w:ascii="Calibri" w:hAnsi="Calibri" w:cs="Calibri"/>
          <w:szCs w:val="24"/>
        </w:rPr>
        <w:t xml:space="preserve"> internal policy and practice</w:t>
      </w:r>
      <w:r w:rsidRPr="009E0480">
        <w:rPr>
          <w:szCs w:val="24"/>
        </w:rPr>
        <w:t>.</w:t>
      </w:r>
      <w:r>
        <w:rPr>
          <w:szCs w:val="24"/>
        </w:rPr>
        <w:t xml:space="preserve"> </w:t>
      </w:r>
      <w:r w:rsidRPr="009E0480">
        <w:rPr>
          <w:rFonts w:asciiTheme="minorHAnsi" w:hAnsiTheme="minorHAnsi" w:cstheme="minorHAnsi"/>
          <w:szCs w:val="24"/>
        </w:rPr>
        <w:t>Strategies that we’ve implemented are as follows:</w:t>
      </w:r>
    </w:p>
    <w:p w14:paraId="563CE549" w14:textId="77777777" w:rsidR="009E0480" w:rsidRPr="009E0480" w:rsidRDefault="009E0480" w:rsidP="009E0480">
      <w:pPr>
        <w:ind w:left="0" w:right="720"/>
        <w:rPr>
          <w:rFonts w:asciiTheme="minorHAnsi" w:hAnsiTheme="minorHAnsi" w:cstheme="minorHAnsi"/>
          <w:szCs w:val="24"/>
        </w:rPr>
      </w:pPr>
    </w:p>
    <w:p w14:paraId="4995ECCC" w14:textId="68019A9E" w:rsidR="009F0C78" w:rsidRPr="00031157" w:rsidRDefault="009F0C78" w:rsidP="00106BED">
      <w:pPr>
        <w:pStyle w:val="ListParagraph"/>
        <w:numPr>
          <w:ilvl w:val="0"/>
          <w:numId w:val="13"/>
        </w:numPr>
        <w:ind w:right="720"/>
        <w:rPr>
          <w:sz w:val="24"/>
          <w:szCs w:val="24"/>
        </w:rPr>
      </w:pPr>
      <w:r w:rsidRPr="00031157">
        <w:rPr>
          <w:sz w:val="24"/>
          <w:szCs w:val="24"/>
        </w:rPr>
        <w:t xml:space="preserve">Human Resources </w:t>
      </w:r>
      <w:r w:rsidR="004E1493">
        <w:rPr>
          <w:sz w:val="24"/>
          <w:szCs w:val="24"/>
        </w:rPr>
        <w:t>is responsible for the</w:t>
      </w:r>
      <w:r w:rsidRPr="00031157">
        <w:rPr>
          <w:sz w:val="24"/>
          <w:szCs w:val="24"/>
        </w:rPr>
        <w:t xml:space="preserve"> coordination of company accessibility initiatives.</w:t>
      </w:r>
    </w:p>
    <w:p w14:paraId="17AA1931" w14:textId="22F15EC0" w:rsidR="009F0C78" w:rsidRPr="00031157" w:rsidRDefault="004E1493" w:rsidP="009F0C78">
      <w:pPr>
        <w:pStyle w:val="ListParagraph"/>
        <w:numPr>
          <w:ilvl w:val="0"/>
          <w:numId w:val="13"/>
        </w:numPr>
        <w:rPr>
          <w:sz w:val="24"/>
          <w:szCs w:val="24"/>
        </w:rPr>
      </w:pPr>
      <w:r>
        <w:rPr>
          <w:sz w:val="24"/>
          <w:szCs w:val="24"/>
        </w:rPr>
        <w:t>Periodically</w:t>
      </w:r>
      <w:r w:rsidR="009F0C78" w:rsidRPr="00031157">
        <w:rPr>
          <w:sz w:val="24"/>
          <w:szCs w:val="24"/>
        </w:rPr>
        <w:t xml:space="preserve"> review </w:t>
      </w:r>
      <w:r>
        <w:rPr>
          <w:sz w:val="24"/>
          <w:szCs w:val="24"/>
        </w:rPr>
        <w:t>all</w:t>
      </w:r>
      <w:r w:rsidR="009F0C78" w:rsidRPr="00031157">
        <w:rPr>
          <w:sz w:val="24"/>
          <w:szCs w:val="24"/>
        </w:rPr>
        <w:t xml:space="preserve"> Accessibility policies and programs.</w:t>
      </w:r>
    </w:p>
    <w:p w14:paraId="7395206C" w14:textId="17FB90DE" w:rsidR="009F0C78" w:rsidRPr="00031157" w:rsidRDefault="009F0C78" w:rsidP="009F0C78">
      <w:pPr>
        <w:pStyle w:val="ListParagraph"/>
        <w:numPr>
          <w:ilvl w:val="0"/>
          <w:numId w:val="13"/>
        </w:numPr>
        <w:rPr>
          <w:sz w:val="24"/>
          <w:szCs w:val="24"/>
        </w:rPr>
      </w:pPr>
      <w:r w:rsidRPr="00031157">
        <w:rPr>
          <w:sz w:val="24"/>
          <w:szCs w:val="24"/>
        </w:rPr>
        <w:t xml:space="preserve">Maintain </w:t>
      </w:r>
      <w:r w:rsidR="004E1493">
        <w:rPr>
          <w:sz w:val="24"/>
          <w:szCs w:val="24"/>
        </w:rPr>
        <w:t>our</w:t>
      </w:r>
      <w:r w:rsidRPr="00031157">
        <w:rPr>
          <w:sz w:val="24"/>
          <w:szCs w:val="24"/>
        </w:rPr>
        <w:t xml:space="preserve"> Multi-year Accessibility Plan.</w:t>
      </w:r>
    </w:p>
    <w:p w14:paraId="03452368" w14:textId="6EE86B0C" w:rsidR="009F0C78" w:rsidRPr="00031157" w:rsidRDefault="004E1493" w:rsidP="009F0C78">
      <w:pPr>
        <w:pStyle w:val="ListParagraph"/>
        <w:numPr>
          <w:ilvl w:val="0"/>
          <w:numId w:val="13"/>
        </w:numPr>
        <w:rPr>
          <w:sz w:val="24"/>
          <w:szCs w:val="24"/>
        </w:rPr>
      </w:pPr>
      <w:r>
        <w:rPr>
          <w:sz w:val="24"/>
          <w:szCs w:val="24"/>
        </w:rPr>
        <w:t>Meet annually as an</w:t>
      </w:r>
      <w:r w:rsidR="009F0C78" w:rsidRPr="00031157">
        <w:rPr>
          <w:sz w:val="24"/>
          <w:szCs w:val="24"/>
        </w:rPr>
        <w:t xml:space="preserve"> Accessibility Advisory Committee</w:t>
      </w:r>
      <w:r w:rsidR="0062706C" w:rsidRPr="00031157">
        <w:rPr>
          <w:sz w:val="24"/>
          <w:szCs w:val="24"/>
        </w:rPr>
        <w:t>.</w:t>
      </w:r>
      <w:r w:rsidR="009F0C78" w:rsidRPr="00031157">
        <w:rPr>
          <w:sz w:val="24"/>
          <w:szCs w:val="24"/>
        </w:rPr>
        <w:t xml:space="preserve"> </w:t>
      </w:r>
    </w:p>
    <w:p w14:paraId="0E6BF565" w14:textId="7EA4999C" w:rsidR="009F0C78" w:rsidRPr="00031157" w:rsidRDefault="009F0C78" w:rsidP="009F0C78">
      <w:pPr>
        <w:pStyle w:val="ListParagraph"/>
        <w:numPr>
          <w:ilvl w:val="0"/>
          <w:numId w:val="13"/>
        </w:numPr>
        <w:rPr>
          <w:sz w:val="24"/>
          <w:szCs w:val="24"/>
        </w:rPr>
      </w:pPr>
      <w:r w:rsidRPr="00031157">
        <w:rPr>
          <w:sz w:val="24"/>
          <w:szCs w:val="24"/>
        </w:rPr>
        <w:t xml:space="preserve">Incorporate an </w:t>
      </w:r>
      <w:r w:rsidR="004E1493">
        <w:rPr>
          <w:sz w:val="24"/>
          <w:szCs w:val="24"/>
        </w:rPr>
        <w:t xml:space="preserve">inclusive and </w:t>
      </w:r>
      <w:r w:rsidR="004E1493" w:rsidRPr="00031157">
        <w:rPr>
          <w:sz w:val="24"/>
          <w:szCs w:val="24"/>
        </w:rPr>
        <w:t>accessib</w:t>
      </w:r>
      <w:r w:rsidR="004E1493">
        <w:rPr>
          <w:sz w:val="24"/>
          <w:szCs w:val="24"/>
        </w:rPr>
        <w:t>le</w:t>
      </w:r>
      <w:r w:rsidRPr="00031157">
        <w:rPr>
          <w:sz w:val="24"/>
          <w:szCs w:val="24"/>
        </w:rPr>
        <w:t xml:space="preserve"> perspective in </w:t>
      </w:r>
      <w:r w:rsidR="004E1493">
        <w:rPr>
          <w:sz w:val="24"/>
          <w:szCs w:val="24"/>
        </w:rPr>
        <w:t>all areas of business.</w:t>
      </w:r>
    </w:p>
    <w:p w14:paraId="5EB1E867" w14:textId="388423BD" w:rsidR="009F0C78" w:rsidRPr="00031157" w:rsidRDefault="009F0C78" w:rsidP="009F0C78">
      <w:pPr>
        <w:pStyle w:val="ListParagraph"/>
        <w:numPr>
          <w:ilvl w:val="0"/>
          <w:numId w:val="13"/>
        </w:numPr>
        <w:rPr>
          <w:sz w:val="24"/>
          <w:szCs w:val="24"/>
        </w:rPr>
      </w:pPr>
      <w:r w:rsidRPr="00031157">
        <w:rPr>
          <w:sz w:val="24"/>
          <w:szCs w:val="24"/>
        </w:rPr>
        <w:t xml:space="preserve">Provide feedback mechanisms for Guests and employees. </w:t>
      </w:r>
    </w:p>
    <w:p w14:paraId="6A2D978C" w14:textId="405BE7FF" w:rsidR="009F0C78" w:rsidRPr="00031157" w:rsidRDefault="009F0C78" w:rsidP="009F0C78">
      <w:pPr>
        <w:pStyle w:val="ListParagraph"/>
        <w:numPr>
          <w:ilvl w:val="0"/>
          <w:numId w:val="13"/>
        </w:numPr>
        <w:rPr>
          <w:sz w:val="24"/>
          <w:szCs w:val="24"/>
        </w:rPr>
      </w:pPr>
      <w:r w:rsidRPr="00031157">
        <w:rPr>
          <w:sz w:val="24"/>
          <w:szCs w:val="24"/>
        </w:rPr>
        <w:t>Provide training as appropriate and required.</w:t>
      </w:r>
    </w:p>
    <w:p w14:paraId="7929FA20" w14:textId="77777777" w:rsidR="008F593A" w:rsidRDefault="008F593A" w:rsidP="00106BED">
      <w:pPr>
        <w:pStyle w:val="Heading1"/>
        <w:ind w:right="720"/>
      </w:pPr>
    </w:p>
    <w:p w14:paraId="2465B297" w14:textId="2F01F53D" w:rsidR="00384F51" w:rsidRDefault="007F7592" w:rsidP="00106BED">
      <w:pPr>
        <w:pStyle w:val="Heading1"/>
        <w:ind w:right="720"/>
      </w:pPr>
      <w:bookmarkStart w:id="6" w:name="_Toc133847948"/>
      <w:r w:rsidRPr="007F7592">
        <w:t>Section 1. Past Achievements to Remove and Prevent Barriers</w:t>
      </w:r>
      <w:bookmarkEnd w:id="6"/>
    </w:p>
    <w:p w14:paraId="01F79A73" w14:textId="77777777" w:rsidR="009E0480" w:rsidRPr="009E0480" w:rsidRDefault="009E0480" w:rsidP="009E0480"/>
    <w:p w14:paraId="4270B637" w14:textId="23881FAA" w:rsidR="007F7592" w:rsidRDefault="007F7592" w:rsidP="00106BED">
      <w:pPr>
        <w:ind w:left="0" w:right="720"/>
        <w:rPr>
          <w:rFonts w:asciiTheme="minorHAnsi" w:hAnsiTheme="minorHAnsi"/>
        </w:rPr>
      </w:pPr>
      <w:r>
        <w:rPr>
          <w:rFonts w:asciiTheme="minorHAnsi" w:hAnsiTheme="minorHAnsi"/>
        </w:rPr>
        <w:t>Landmark Cinemas has completed the following accessibility initiatives</w:t>
      </w:r>
      <w:r w:rsidR="00106BED">
        <w:rPr>
          <w:rFonts w:asciiTheme="minorHAnsi" w:hAnsiTheme="minorHAnsi"/>
        </w:rPr>
        <w:t xml:space="preserve"> between 2016 - 2021</w:t>
      </w:r>
      <w:r>
        <w:rPr>
          <w:rFonts w:asciiTheme="minorHAnsi" w:hAnsiTheme="minorHAnsi"/>
        </w:rPr>
        <w:t>.</w:t>
      </w:r>
    </w:p>
    <w:p w14:paraId="4AB5C280" w14:textId="12FB5859" w:rsidR="007F7592" w:rsidRDefault="007F7592" w:rsidP="00106BED">
      <w:pPr>
        <w:ind w:left="0" w:right="720"/>
        <w:rPr>
          <w:rFonts w:asciiTheme="minorHAnsi" w:hAnsiTheme="minorHAnsi"/>
        </w:rPr>
      </w:pPr>
    </w:p>
    <w:p w14:paraId="0DE1AEA3" w14:textId="653B37B1" w:rsidR="001A24E2" w:rsidRDefault="001A24E2" w:rsidP="00106BED">
      <w:pPr>
        <w:pStyle w:val="Heading2"/>
        <w:ind w:left="0" w:right="720" w:firstLine="0"/>
      </w:pPr>
      <w:bookmarkStart w:id="7" w:name="_Toc133847949"/>
      <w:r w:rsidRPr="003C26B6">
        <w:t>General Requirement</w:t>
      </w:r>
      <w:bookmarkEnd w:id="7"/>
    </w:p>
    <w:p w14:paraId="2BD47ECF" w14:textId="77777777" w:rsidR="009E0480" w:rsidRPr="009E0480" w:rsidRDefault="009E0480" w:rsidP="009E0480"/>
    <w:p w14:paraId="2F90FF56" w14:textId="17118FC0" w:rsidR="009F0C78" w:rsidRPr="00031157" w:rsidRDefault="009F0C78" w:rsidP="00106BED">
      <w:pPr>
        <w:pStyle w:val="ListParagraph"/>
        <w:numPr>
          <w:ilvl w:val="0"/>
          <w:numId w:val="7"/>
        </w:numPr>
        <w:autoSpaceDE w:val="0"/>
        <w:autoSpaceDN w:val="0"/>
        <w:adjustRightInd w:val="0"/>
        <w:spacing w:after="200" w:line="276" w:lineRule="auto"/>
        <w:ind w:right="720"/>
        <w:rPr>
          <w:rFonts w:cstheme="minorHAnsi"/>
          <w:sz w:val="24"/>
          <w:szCs w:val="24"/>
        </w:rPr>
      </w:pPr>
      <w:r w:rsidRPr="00031157">
        <w:rPr>
          <w:rFonts w:cstheme="minorHAnsi"/>
          <w:sz w:val="24"/>
          <w:szCs w:val="24"/>
        </w:rPr>
        <w:t xml:space="preserve">Established and posted </w:t>
      </w:r>
      <w:r w:rsidR="0050629B">
        <w:rPr>
          <w:rFonts w:cstheme="minorHAnsi"/>
          <w:sz w:val="24"/>
          <w:szCs w:val="24"/>
        </w:rPr>
        <w:t>Guest Accessibility</w:t>
      </w:r>
      <w:r w:rsidRPr="00031157">
        <w:rPr>
          <w:rFonts w:cstheme="minorHAnsi"/>
          <w:sz w:val="24"/>
          <w:szCs w:val="24"/>
        </w:rPr>
        <w:t xml:space="preserve"> </w:t>
      </w:r>
      <w:r w:rsidR="0050629B" w:rsidRPr="00031157">
        <w:rPr>
          <w:rFonts w:cstheme="minorHAnsi"/>
          <w:sz w:val="24"/>
          <w:szCs w:val="24"/>
        </w:rPr>
        <w:t>policy.</w:t>
      </w:r>
    </w:p>
    <w:p w14:paraId="68A04C5F" w14:textId="56138A0B" w:rsidR="009F0C78" w:rsidRPr="00031157" w:rsidRDefault="009F0C78" w:rsidP="00106BED">
      <w:pPr>
        <w:pStyle w:val="ListParagraph"/>
        <w:numPr>
          <w:ilvl w:val="0"/>
          <w:numId w:val="7"/>
        </w:numPr>
        <w:autoSpaceDE w:val="0"/>
        <w:autoSpaceDN w:val="0"/>
        <w:adjustRightInd w:val="0"/>
        <w:spacing w:after="200" w:line="276" w:lineRule="auto"/>
        <w:ind w:right="720"/>
        <w:rPr>
          <w:rFonts w:cstheme="minorHAnsi"/>
          <w:sz w:val="24"/>
          <w:szCs w:val="24"/>
        </w:rPr>
      </w:pPr>
      <w:r w:rsidRPr="00031157">
        <w:rPr>
          <w:rFonts w:cstheme="minorHAnsi"/>
          <w:sz w:val="24"/>
          <w:szCs w:val="24"/>
        </w:rPr>
        <w:t xml:space="preserve">Established and </w:t>
      </w:r>
      <w:r w:rsidR="00106BED">
        <w:rPr>
          <w:rFonts w:cstheme="minorHAnsi"/>
          <w:sz w:val="24"/>
          <w:szCs w:val="24"/>
        </w:rPr>
        <w:t xml:space="preserve">executed on the </w:t>
      </w:r>
      <w:r w:rsidRPr="00031157">
        <w:rPr>
          <w:rFonts w:cstheme="minorHAnsi"/>
          <w:sz w:val="24"/>
          <w:szCs w:val="24"/>
        </w:rPr>
        <w:t>Multi-</w:t>
      </w:r>
      <w:r w:rsidR="004E1493">
        <w:rPr>
          <w:rFonts w:cstheme="minorHAnsi"/>
          <w:sz w:val="24"/>
          <w:szCs w:val="24"/>
        </w:rPr>
        <w:t>Y</w:t>
      </w:r>
      <w:r w:rsidRPr="00031157">
        <w:rPr>
          <w:rFonts w:cstheme="minorHAnsi"/>
          <w:sz w:val="24"/>
          <w:szCs w:val="24"/>
        </w:rPr>
        <w:t>ear Plan</w:t>
      </w:r>
      <w:r w:rsidR="0050629B">
        <w:rPr>
          <w:rFonts w:cstheme="minorHAnsi"/>
          <w:sz w:val="24"/>
          <w:szCs w:val="24"/>
        </w:rPr>
        <w:t>.</w:t>
      </w:r>
    </w:p>
    <w:p w14:paraId="7112AFA2" w14:textId="7768B4DD" w:rsidR="001A24E2" w:rsidRPr="00DA6269" w:rsidRDefault="001A24E2" w:rsidP="00106BED">
      <w:pPr>
        <w:pStyle w:val="Heading3"/>
        <w:ind w:right="720"/>
        <w:rPr>
          <w:rFonts w:asciiTheme="minorHAnsi" w:hAnsiTheme="minorHAnsi" w:cstheme="minorHAnsi"/>
          <w:b w:val="0"/>
          <w:bCs w:val="0"/>
        </w:rPr>
      </w:pPr>
      <w:bookmarkStart w:id="8" w:name="_Toc133847950"/>
      <w:r w:rsidRPr="00DA6269">
        <w:rPr>
          <w:rFonts w:asciiTheme="minorHAnsi" w:hAnsiTheme="minorHAnsi" w:cstheme="minorHAnsi"/>
          <w:b w:val="0"/>
          <w:bCs w:val="0"/>
        </w:rPr>
        <w:t>Training</w:t>
      </w:r>
      <w:bookmarkEnd w:id="8"/>
    </w:p>
    <w:p w14:paraId="4BE79362" w14:textId="71D62DD2" w:rsidR="004E1493" w:rsidRPr="00031157" w:rsidRDefault="004E1493" w:rsidP="00106BED">
      <w:pPr>
        <w:pStyle w:val="ListParagraph"/>
        <w:numPr>
          <w:ilvl w:val="0"/>
          <w:numId w:val="7"/>
        </w:numPr>
        <w:autoSpaceDE w:val="0"/>
        <w:autoSpaceDN w:val="0"/>
        <w:adjustRightInd w:val="0"/>
        <w:spacing w:after="200" w:line="276" w:lineRule="auto"/>
        <w:ind w:right="720"/>
        <w:rPr>
          <w:rFonts w:cstheme="minorHAnsi"/>
          <w:sz w:val="24"/>
          <w:szCs w:val="24"/>
        </w:rPr>
      </w:pPr>
      <w:r>
        <w:rPr>
          <w:rFonts w:cstheme="minorHAnsi"/>
          <w:sz w:val="24"/>
          <w:szCs w:val="24"/>
        </w:rPr>
        <w:t xml:space="preserve">Reviewed and updated </w:t>
      </w:r>
      <w:r w:rsidRPr="004E5C2A">
        <w:rPr>
          <w:iCs/>
        </w:rPr>
        <w:t>New Hire Orientation and Onboarding process</w:t>
      </w:r>
      <w:r>
        <w:t xml:space="preserve"> to insure AODA standard integration.</w:t>
      </w:r>
    </w:p>
    <w:p w14:paraId="4E12B2D2" w14:textId="12118832" w:rsidR="007F7592" w:rsidRDefault="007F7592" w:rsidP="00106BED">
      <w:pPr>
        <w:pStyle w:val="Heading2"/>
        <w:ind w:right="720"/>
      </w:pPr>
      <w:bookmarkStart w:id="9" w:name="_Toc133847951"/>
      <w:r w:rsidRPr="007F7592">
        <w:t>Customer Service</w:t>
      </w:r>
      <w:bookmarkEnd w:id="9"/>
    </w:p>
    <w:p w14:paraId="45A29418" w14:textId="77777777" w:rsidR="009E0480" w:rsidRPr="009E0480" w:rsidRDefault="009E0480" w:rsidP="009E0480"/>
    <w:p w14:paraId="6751C360" w14:textId="47FF24A0" w:rsidR="00106BED" w:rsidRPr="00DE45E0" w:rsidRDefault="00106BED" w:rsidP="00106BED">
      <w:pPr>
        <w:pStyle w:val="ListParagraph"/>
        <w:numPr>
          <w:ilvl w:val="0"/>
          <w:numId w:val="7"/>
        </w:numPr>
        <w:autoSpaceDE w:val="0"/>
        <w:autoSpaceDN w:val="0"/>
        <w:adjustRightInd w:val="0"/>
        <w:spacing w:after="200" w:line="276" w:lineRule="auto"/>
        <w:ind w:right="720"/>
        <w:rPr>
          <w:iCs/>
        </w:rPr>
      </w:pPr>
      <w:r w:rsidRPr="00DE45E0">
        <w:rPr>
          <w:iCs/>
        </w:rPr>
        <w:t>Continued to train all employees on the AODA Customer Service Standard as new hires and as appropriate for specific roles, or process changes were implemented.</w:t>
      </w:r>
    </w:p>
    <w:p w14:paraId="045B3D97" w14:textId="091843D3" w:rsidR="007F7592" w:rsidRDefault="007F7592" w:rsidP="00106BED">
      <w:pPr>
        <w:pStyle w:val="Heading2"/>
        <w:ind w:right="720"/>
      </w:pPr>
      <w:bookmarkStart w:id="10" w:name="_Toc133847952"/>
      <w:r w:rsidRPr="007F7592">
        <w:lastRenderedPageBreak/>
        <w:t>Information and Communications</w:t>
      </w:r>
      <w:bookmarkEnd w:id="10"/>
    </w:p>
    <w:p w14:paraId="02EEA6BC" w14:textId="77777777" w:rsidR="009E0480" w:rsidRPr="009E0480" w:rsidRDefault="009E0480" w:rsidP="009E0480"/>
    <w:p w14:paraId="05D2D1CE" w14:textId="3E14FBE2" w:rsidR="005D4E10" w:rsidRPr="00031157" w:rsidRDefault="005D4E10" w:rsidP="00106BED">
      <w:pPr>
        <w:pStyle w:val="ListParagraph"/>
        <w:numPr>
          <w:ilvl w:val="0"/>
          <w:numId w:val="7"/>
        </w:numPr>
        <w:autoSpaceDE w:val="0"/>
        <w:autoSpaceDN w:val="0"/>
        <w:adjustRightInd w:val="0"/>
        <w:spacing w:after="200" w:line="276" w:lineRule="auto"/>
        <w:ind w:right="720"/>
        <w:rPr>
          <w:rFonts w:cstheme="minorHAnsi"/>
          <w:sz w:val="24"/>
          <w:szCs w:val="24"/>
        </w:rPr>
      </w:pPr>
      <w:r w:rsidRPr="005D4E10">
        <w:rPr>
          <w:rFonts w:cstheme="minorHAnsi"/>
          <w:sz w:val="24"/>
          <w:szCs w:val="24"/>
        </w:rPr>
        <w:t>Introduced accessi</w:t>
      </w:r>
      <w:r>
        <w:rPr>
          <w:rFonts w:cstheme="minorHAnsi"/>
          <w:sz w:val="24"/>
          <w:szCs w:val="24"/>
        </w:rPr>
        <w:t>B</w:t>
      </w:r>
      <w:r w:rsidRPr="005D4E10">
        <w:rPr>
          <w:rFonts w:cstheme="minorHAnsi"/>
          <w:sz w:val="24"/>
          <w:szCs w:val="24"/>
        </w:rPr>
        <w:t xml:space="preserve">e to take the inclusive approach and comply with </w:t>
      </w:r>
      <w:r w:rsidR="00EE34DB">
        <w:rPr>
          <w:rFonts w:cstheme="minorHAnsi"/>
          <w:sz w:val="24"/>
          <w:szCs w:val="24"/>
        </w:rPr>
        <w:t xml:space="preserve">ACAG 2.0 </w:t>
      </w:r>
      <w:r w:rsidRPr="005D4E10">
        <w:rPr>
          <w:rFonts w:cstheme="minorHAnsi"/>
          <w:sz w:val="24"/>
          <w:szCs w:val="24"/>
        </w:rPr>
        <w:t>&amp; WCAG</w:t>
      </w:r>
      <w:r w:rsidR="00EE34DB">
        <w:rPr>
          <w:rFonts w:cstheme="minorHAnsi"/>
          <w:sz w:val="24"/>
          <w:szCs w:val="24"/>
        </w:rPr>
        <w:t xml:space="preserve"> Level AA guidelines</w:t>
      </w:r>
      <w:r w:rsidR="00106BED">
        <w:rPr>
          <w:rFonts w:cstheme="minorHAnsi"/>
          <w:sz w:val="24"/>
          <w:szCs w:val="24"/>
        </w:rPr>
        <w:t>.</w:t>
      </w:r>
    </w:p>
    <w:p w14:paraId="6F2DCA55" w14:textId="3FB0B3A0" w:rsidR="007F7592" w:rsidRDefault="007F7592" w:rsidP="00106BED">
      <w:pPr>
        <w:pStyle w:val="Heading2"/>
        <w:ind w:right="720"/>
      </w:pPr>
      <w:bookmarkStart w:id="11" w:name="_Toc133847953"/>
      <w:r w:rsidRPr="003C26B6">
        <w:t>Employment</w:t>
      </w:r>
      <w:bookmarkEnd w:id="11"/>
    </w:p>
    <w:p w14:paraId="61E67849" w14:textId="77777777" w:rsidR="009E0480" w:rsidRPr="009E0480" w:rsidRDefault="009E0480" w:rsidP="009E0480"/>
    <w:p w14:paraId="3103B51E" w14:textId="51FC7EC9" w:rsidR="009F0C78" w:rsidRPr="004E5C2A" w:rsidRDefault="00106BED" w:rsidP="00106BED">
      <w:pPr>
        <w:pStyle w:val="ListParagraph"/>
        <w:numPr>
          <w:ilvl w:val="0"/>
          <w:numId w:val="7"/>
        </w:numPr>
        <w:autoSpaceDE w:val="0"/>
        <w:autoSpaceDN w:val="0"/>
        <w:adjustRightInd w:val="0"/>
        <w:spacing w:after="200" w:line="276" w:lineRule="auto"/>
        <w:ind w:right="720"/>
        <w:rPr>
          <w:rFonts w:cstheme="minorHAnsi"/>
          <w:sz w:val="24"/>
          <w:szCs w:val="24"/>
        </w:rPr>
      </w:pPr>
      <w:r w:rsidRPr="004E5C2A">
        <w:rPr>
          <w:rFonts w:cstheme="minorHAnsi"/>
          <w:sz w:val="24"/>
          <w:szCs w:val="24"/>
        </w:rPr>
        <w:t>F</w:t>
      </w:r>
      <w:r w:rsidR="009F0C78" w:rsidRPr="004E5C2A">
        <w:rPr>
          <w:rFonts w:cstheme="minorHAnsi"/>
          <w:sz w:val="24"/>
          <w:szCs w:val="24"/>
        </w:rPr>
        <w:t>acilitated</w:t>
      </w:r>
      <w:r w:rsidRPr="004E5C2A">
        <w:rPr>
          <w:rFonts w:cstheme="minorHAnsi"/>
          <w:sz w:val="24"/>
          <w:szCs w:val="24"/>
        </w:rPr>
        <w:t xml:space="preserve"> and maintained</w:t>
      </w:r>
      <w:r w:rsidR="009F0C78" w:rsidRPr="004E5C2A">
        <w:rPr>
          <w:rFonts w:cstheme="minorHAnsi"/>
          <w:sz w:val="24"/>
          <w:szCs w:val="24"/>
        </w:rPr>
        <w:t xml:space="preserve"> </w:t>
      </w:r>
      <w:r w:rsidRPr="004E5C2A">
        <w:rPr>
          <w:rFonts w:cstheme="minorHAnsi"/>
          <w:sz w:val="24"/>
          <w:szCs w:val="24"/>
        </w:rPr>
        <w:t>several</w:t>
      </w:r>
      <w:r w:rsidR="009F0C78" w:rsidRPr="004E5C2A">
        <w:rPr>
          <w:rFonts w:cstheme="minorHAnsi"/>
          <w:sz w:val="24"/>
          <w:szCs w:val="24"/>
        </w:rPr>
        <w:t xml:space="preserve"> formal return-to-work </w:t>
      </w:r>
      <w:r w:rsidRPr="004E5C2A">
        <w:rPr>
          <w:rFonts w:cstheme="minorHAnsi"/>
          <w:sz w:val="24"/>
          <w:szCs w:val="24"/>
        </w:rPr>
        <w:t>accommodations.</w:t>
      </w:r>
    </w:p>
    <w:p w14:paraId="2496B3F4" w14:textId="22ADFEA8" w:rsidR="00B8670F" w:rsidRPr="004E5C2A" w:rsidRDefault="00A812F6" w:rsidP="004E5C2A">
      <w:pPr>
        <w:pStyle w:val="ListParagraph"/>
        <w:numPr>
          <w:ilvl w:val="0"/>
          <w:numId w:val="7"/>
        </w:numPr>
        <w:autoSpaceDE w:val="0"/>
        <w:autoSpaceDN w:val="0"/>
        <w:adjustRightInd w:val="0"/>
        <w:spacing w:after="200" w:line="276" w:lineRule="auto"/>
        <w:ind w:right="720"/>
        <w:jc w:val="both"/>
        <w:rPr>
          <w:rFonts w:cstheme="minorHAnsi"/>
          <w:sz w:val="24"/>
          <w:szCs w:val="24"/>
        </w:rPr>
      </w:pPr>
      <w:r w:rsidRPr="004E5C2A">
        <w:rPr>
          <w:rFonts w:cstheme="minorHAnsi"/>
          <w:sz w:val="24"/>
          <w:szCs w:val="24"/>
        </w:rPr>
        <w:t xml:space="preserve">Annual </w:t>
      </w:r>
      <w:r w:rsidR="00B8670F" w:rsidRPr="004E5C2A">
        <w:rPr>
          <w:rFonts w:cstheme="minorHAnsi"/>
          <w:sz w:val="24"/>
          <w:szCs w:val="24"/>
        </w:rPr>
        <w:t xml:space="preserve">review </w:t>
      </w:r>
      <w:r w:rsidR="004E5C2A" w:rsidRPr="004E5C2A">
        <w:rPr>
          <w:rFonts w:cstheme="minorHAnsi"/>
          <w:sz w:val="24"/>
          <w:szCs w:val="24"/>
        </w:rPr>
        <w:t>of</w:t>
      </w:r>
      <w:r w:rsidR="00B8670F" w:rsidRPr="004E5C2A">
        <w:rPr>
          <w:rFonts w:cstheme="minorHAnsi"/>
          <w:sz w:val="24"/>
          <w:szCs w:val="24"/>
        </w:rPr>
        <w:t xml:space="preserve"> existing performance management, career development</w:t>
      </w:r>
      <w:r w:rsidR="004E5C2A" w:rsidRPr="004E5C2A">
        <w:rPr>
          <w:rFonts w:cstheme="minorHAnsi"/>
          <w:sz w:val="24"/>
          <w:szCs w:val="24"/>
        </w:rPr>
        <w:t xml:space="preserve"> and</w:t>
      </w:r>
      <w:r w:rsidR="00B8670F" w:rsidRPr="004E5C2A">
        <w:rPr>
          <w:rFonts w:cstheme="minorHAnsi"/>
          <w:sz w:val="24"/>
          <w:szCs w:val="24"/>
        </w:rPr>
        <w:t xml:space="preserve"> advancement processes ensuring that accessibility </w:t>
      </w:r>
      <w:r w:rsidR="00106BED" w:rsidRPr="004E5C2A">
        <w:rPr>
          <w:rFonts w:cstheme="minorHAnsi"/>
          <w:sz w:val="24"/>
          <w:szCs w:val="24"/>
        </w:rPr>
        <w:t>needs,</w:t>
      </w:r>
      <w:r w:rsidR="00B8670F" w:rsidRPr="004E5C2A">
        <w:rPr>
          <w:rFonts w:cstheme="minorHAnsi"/>
          <w:sz w:val="24"/>
          <w:szCs w:val="24"/>
        </w:rPr>
        <w:t xml:space="preserve"> and individual accommodation plans for employees with disabilities have been </w:t>
      </w:r>
      <w:r w:rsidR="00106BED" w:rsidRPr="004E5C2A">
        <w:rPr>
          <w:rFonts w:cstheme="minorHAnsi"/>
          <w:sz w:val="24"/>
          <w:szCs w:val="24"/>
        </w:rPr>
        <w:t>considered.</w:t>
      </w:r>
    </w:p>
    <w:p w14:paraId="2E31D790" w14:textId="65A661FE" w:rsidR="007F7592" w:rsidRDefault="007F7592" w:rsidP="00106BED">
      <w:pPr>
        <w:pStyle w:val="Heading2"/>
        <w:ind w:right="720"/>
      </w:pPr>
      <w:bookmarkStart w:id="12" w:name="_Toc133847954"/>
      <w:r>
        <w:t>Design of Public Spaces</w:t>
      </w:r>
      <w:bookmarkEnd w:id="12"/>
    </w:p>
    <w:p w14:paraId="3B0A3B92" w14:textId="77777777" w:rsidR="009E0480" w:rsidRPr="009E0480" w:rsidRDefault="009E0480" w:rsidP="009E0480"/>
    <w:p w14:paraId="4F8E8297" w14:textId="5DE3AF89" w:rsidR="00D81A7A" w:rsidRPr="00D81A7A" w:rsidRDefault="00D81A7A" w:rsidP="00D81A7A">
      <w:pPr>
        <w:pStyle w:val="ListParagraph"/>
        <w:numPr>
          <w:ilvl w:val="0"/>
          <w:numId w:val="7"/>
        </w:numPr>
        <w:autoSpaceDE w:val="0"/>
        <w:autoSpaceDN w:val="0"/>
        <w:adjustRightInd w:val="0"/>
        <w:spacing w:after="200" w:line="276" w:lineRule="auto"/>
        <w:ind w:right="720"/>
        <w:jc w:val="both"/>
        <w:rPr>
          <w:rFonts w:cstheme="minorHAnsi"/>
          <w:sz w:val="24"/>
          <w:szCs w:val="24"/>
        </w:rPr>
      </w:pPr>
      <w:r w:rsidRPr="00D81A7A">
        <w:rPr>
          <w:rFonts w:cstheme="minorHAnsi"/>
          <w:sz w:val="24"/>
          <w:szCs w:val="24"/>
        </w:rPr>
        <w:t xml:space="preserve">Brandon </w:t>
      </w:r>
      <w:r>
        <w:rPr>
          <w:rFonts w:cstheme="minorHAnsi"/>
          <w:sz w:val="24"/>
          <w:szCs w:val="24"/>
        </w:rPr>
        <w:t>Theatre - C</w:t>
      </w:r>
      <w:r w:rsidRPr="00D81A7A">
        <w:rPr>
          <w:rFonts w:cstheme="minorHAnsi"/>
          <w:sz w:val="24"/>
          <w:szCs w:val="24"/>
        </w:rPr>
        <w:t>oncession renovation</w:t>
      </w:r>
      <w:r>
        <w:rPr>
          <w:rFonts w:cstheme="minorHAnsi"/>
          <w:sz w:val="24"/>
          <w:szCs w:val="24"/>
        </w:rPr>
        <w:t>:</w:t>
      </w:r>
      <w:r w:rsidRPr="00D81A7A">
        <w:rPr>
          <w:rFonts w:cstheme="minorHAnsi"/>
          <w:sz w:val="24"/>
          <w:szCs w:val="24"/>
        </w:rPr>
        <w:t xml:space="preserve"> altered the height of a section of countertop to allow for roll-under access and the appropriate height for an individual using a </w:t>
      </w:r>
      <w:r w:rsidR="00382932" w:rsidRPr="00D81A7A">
        <w:rPr>
          <w:rFonts w:cstheme="minorHAnsi"/>
          <w:sz w:val="24"/>
          <w:szCs w:val="24"/>
        </w:rPr>
        <w:t>wheelchair</w:t>
      </w:r>
      <w:r w:rsidRPr="00D81A7A">
        <w:rPr>
          <w:rFonts w:cstheme="minorHAnsi"/>
          <w:sz w:val="24"/>
          <w:szCs w:val="24"/>
        </w:rPr>
        <w:t>.</w:t>
      </w:r>
    </w:p>
    <w:p w14:paraId="405B5C5A" w14:textId="32D9D00D" w:rsidR="00BA5F2D" w:rsidRDefault="00BA5F2D" w:rsidP="00106BED">
      <w:pPr>
        <w:pStyle w:val="Heading1"/>
        <w:ind w:right="720"/>
      </w:pPr>
      <w:bookmarkStart w:id="13" w:name="_Toc133847955"/>
      <w:r w:rsidRPr="00BA5F2D">
        <w:t>Section 2. Strategies and Actions</w:t>
      </w:r>
      <w:bookmarkEnd w:id="13"/>
    </w:p>
    <w:p w14:paraId="75F19D0B" w14:textId="77777777" w:rsidR="001A24E2" w:rsidRPr="001A24E2" w:rsidRDefault="001A24E2" w:rsidP="00106BED">
      <w:pPr>
        <w:ind w:right="720"/>
      </w:pPr>
    </w:p>
    <w:p w14:paraId="794B80D8" w14:textId="1E1295BC" w:rsidR="00D165FD" w:rsidRPr="007F7592" w:rsidRDefault="00D165FD" w:rsidP="00106BED">
      <w:pPr>
        <w:pStyle w:val="Heading2"/>
        <w:ind w:right="720"/>
      </w:pPr>
      <w:bookmarkStart w:id="14" w:name="_Toc133847956"/>
      <w:r>
        <w:t>General Requirement</w:t>
      </w:r>
      <w:bookmarkEnd w:id="14"/>
    </w:p>
    <w:p w14:paraId="609ADBBF" w14:textId="423791F1" w:rsidR="00D165FD" w:rsidRDefault="00D165FD" w:rsidP="00106BED">
      <w:pPr>
        <w:ind w:left="0" w:right="720" w:firstLine="0"/>
        <w:rPr>
          <w:rFonts w:asciiTheme="minorHAnsi" w:hAnsiTheme="minorHAnsi"/>
        </w:rPr>
      </w:pPr>
    </w:p>
    <w:p w14:paraId="2FED2334" w14:textId="0CCC2B61" w:rsidR="00D165FD" w:rsidRPr="00031157" w:rsidRDefault="004E5C2A" w:rsidP="00106BED">
      <w:pPr>
        <w:pStyle w:val="ListParagraph"/>
        <w:numPr>
          <w:ilvl w:val="0"/>
          <w:numId w:val="7"/>
        </w:numPr>
        <w:autoSpaceDE w:val="0"/>
        <w:autoSpaceDN w:val="0"/>
        <w:adjustRightInd w:val="0"/>
        <w:spacing w:after="200" w:line="276" w:lineRule="auto"/>
        <w:ind w:right="720"/>
        <w:rPr>
          <w:rFonts w:cstheme="minorHAnsi"/>
          <w:sz w:val="24"/>
          <w:szCs w:val="24"/>
        </w:rPr>
      </w:pPr>
      <w:r>
        <w:rPr>
          <w:rFonts w:cstheme="minorHAnsi"/>
          <w:sz w:val="24"/>
          <w:szCs w:val="24"/>
        </w:rPr>
        <w:t>Review and update accessibility</w:t>
      </w:r>
      <w:r w:rsidR="00D165FD" w:rsidRPr="00031157">
        <w:rPr>
          <w:rFonts w:cstheme="minorHAnsi"/>
          <w:sz w:val="24"/>
          <w:szCs w:val="24"/>
        </w:rPr>
        <w:t xml:space="preserve"> </w:t>
      </w:r>
      <w:r w:rsidR="00106BED" w:rsidRPr="00031157">
        <w:rPr>
          <w:rFonts w:cstheme="minorHAnsi"/>
          <w:sz w:val="24"/>
          <w:szCs w:val="24"/>
        </w:rPr>
        <w:t>polic</w:t>
      </w:r>
      <w:r>
        <w:rPr>
          <w:rFonts w:cstheme="minorHAnsi"/>
          <w:sz w:val="24"/>
          <w:szCs w:val="24"/>
        </w:rPr>
        <w:t>ies to ensure inclusion of new</w:t>
      </w:r>
      <w:r w:rsidR="008B3E0E">
        <w:rPr>
          <w:rFonts w:cstheme="minorHAnsi"/>
          <w:sz w:val="24"/>
          <w:szCs w:val="24"/>
        </w:rPr>
        <w:t xml:space="preserve"> </w:t>
      </w:r>
      <w:r>
        <w:rPr>
          <w:rFonts w:cstheme="minorHAnsi"/>
          <w:sz w:val="24"/>
          <w:szCs w:val="24"/>
        </w:rPr>
        <w:t>requirement based on legislative additions or updates.</w:t>
      </w:r>
    </w:p>
    <w:p w14:paraId="376C3C30" w14:textId="73DA9E70" w:rsidR="00D165FD" w:rsidRDefault="00D165FD" w:rsidP="00106BED">
      <w:pPr>
        <w:pStyle w:val="ListParagraph"/>
        <w:numPr>
          <w:ilvl w:val="0"/>
          <w:numId w:val="7"/>
        </w:numPr>
        <w:autoSpaceDE w:val="0"/>
        <w:autoSpaceDN w:val="0"/>
        <w:adjustRightInd w:val="0"/>
        <w:spacing w:after="200" w:line="276" w:lineRule="auto"/>
        <w:ind w:right="720"/>
        <w:rPr>
          <w:rFonts w:cstheme="minorHAnsi"/>
          <w:sz w:val="24"/>
          <w:szCs w:val="24"/>
        </w:rPr>
      </w:pPr>
      <w:r w:rsidRPr="00031157">
        <w:rPr>
          <w:rFonts w:cstheme="minorHAnsi"/>
          <w:sz w:val="24"/>
          <w:szCs w:val="24"/>
        </w:rPr>
        <w:t xml:space="preserve">Establish and post </w:t>
      </w:r>
      <w:r w:rsidR="004E5C2A">
        <w:rPr>
          <w:rFonts w:cstheme="minorHAnsi"/>
          <w:sz w:val="24"/>
          <w:szCs w:val="24"/>
        </w:rPr>
        <w:t>updated</w:t>
      </w:r>
      <w:r w:rsidRPr="00031157">
        <w:rPr>
          <w:rFonts w:cstheme="minorHAnsi"/>
          <w:sz w:val="24"/>
          <w:szCs w:val="24"/>
        </w:rPr>
        <w:t xml:space="preserve"> Multi-year </w:t>
      </w:r>
      <w:r w:rsidR="00106BED" w:rsidRPr="00031157">
        <w:rPr>
          <w:rFonts w:cstheme="minorHAnsi"/>
          <w:sz w:val="24"/>
          <w:szCs w:val="24"/>
        </w:rPr>
        <w:t>Plan.</w:t>
      </w:r>
    </w:p>
    <w:p w14:paraId="24FD2740" w14:textId="5C4F54A9" w:rsidR="00EE34DB" w:rsidRPr="00031157" w:rsidRDefault="00EE34DB" w:rsidP="00106BED">
      <w:pPr>
        <w:pStyle w:val="ListParagraph"/>
        <w:numPr>
          <w:ilvl w:val="0"/>
          <w:numId w:val="7"/>
        </w:numPr>
        <w:autoSpaceDE w:val="0"/>
        <w:autoSpaceDN w:val="0"/>
        <w:adjustRightInd w:val="0"/>
        <w:spacing w:after="200" w:line="276" w:lineRule="auto"/>
        <w:ind w:right="720"/>
        <w:rPr>
          <w:rFonts w:cstheme="minorHAnsi"/>
          <w:sz w:val="24"/>
          <w:szCs w:val="24"/>
        </w:rPr>
      </w:pPr>
      <w:r>
        <w:rPr>
          <w:rFonts w:cstheme="minorHAnsi"/>
          <w:sz w:val="24"/>
          <w:szCs w:val="24"/>
        </w:rPr>
        <w:t>Post compliance report on website.</w:t>
      </w:r>
    </w:p>
    <w:p w14:paraId="122E73B7" w14:textId="3B9CCD65" w:rsidR="00D165FD" w:rsidRPr="00031157" w:rsidRDefault="00D165FD" w:rsidP="008B3E0E">
      <w:pPr>
        <w:pStyle w:val="ListParagraph"/>
        <w:numPr>
          <w:ilvl w:val="0"/>
          <w:numId w:val="7"/>
        </w:numPr>
        <w:autoSpaceDE w:val="0"/>
        <w:autoSpaceDN w:val="0"/>
        <w:adjustRightInd w:val="0"/>
        <w:spacing w:after="200" w:line="276" w:lineRule="auto"/>
        <w:ind w:right="720"/>
        <w:jc w:val="both"/>
        <w:rPr>
          <w:rFonts w:cstheme="minorHAnsi"/>
          <w:sz w:val="24"/>
          <w:szCs w:val="24"/>
        </w:rPr>
      </w:pPr>
      <w:r w:rsidRPr="00031157">
        <w:rPr>
          <w:rFonts w:cstheme="minorHAnsi"/>
          <w:sz w:val="24"/>
          <w:szCs w:val="24"/>
        </w:rPr>
        <w:t xml:space="preserve">Communicate policy and multi-year plan to all staff after review and updates </w:t>
      </w:r>
      <w:r w:rsidR="00106BED" w:rsidRPr="00031157">
        <w:rPr>
          <w:rFonts w:cstheme="minorHAnsi"/>
          <w:sz w:val="24"/>
          <w:szCs w:val="24"/>
        </w:rPr>
        <w:t>occur.</w:t>
      </w:r>
    </w:p>
    <w:p w14:paraId="175A7DBB" w14:textId="7D57B78F" w:rsidR="00D165FD" w:rsidRPr="00DA6269" w:rsidRDefault="00D165FD" w:rsidP="00106BED">
      <w:pPr>
        <w:pStyle w:val="Heading3"/>
        <w:ind w:right="720"/>
        <w:rPr>
          <w:rFonts w:asciiTheme="minorHAnsi" w:hAnsiTheme="minorHAnsi" w:cstheme="minorBidi"/>
          <w:b w:val="0"/>
        </w:rPr>
      </w:pPr>
      <w:bookmarkStart w:id="15" w:name="_Toc133847957"/>
      <w:r w:rsidRPr="304701D8">
        <w:rPr>
          <w:rFonts w:asciiTheme="minorHAnsi" w:hAnsiTheme="minorHAnsi" w:cstheme="minorBidi"/>
          <w:b w:val="0"/>
        </w:rPr>
        <w:t xml:space="preserve">Self-Service </w:t>
      </w:r>
      <w:r w:rsidRPr="304701D8">
        <w:rPr>
          <w:rFonts w:asciiTheme="minorHAnsi" w:hAnsiTheme="minorHAnsi" w:cstheme="minorBidi"/>
          <w:b w:val="0"/>
          <w:bCs w:val="0"/>
        </w:rPr>
        <w:t>Kiosks</w:t>
      </w:r>
      <w:bookmarkEnd w:id="15"/>
    </w:p>
    <w:p w14:paraId="646A8CAF" w14:textId="77777777" w:rsidR="004E5C2A" w:rsidRPr="004E5C2A" w:rsidRDefault="004E5C2A" w:rsidP="004E5C2A">
      <w:pPr>
        <w:pStyle w:val="ListParagraph"/>
        <w:numPr>
          <w:ilvl w:val="0"/>
          <w:numId w:val="21"/>
        </w:numPr>
        <w:ind w:right="720"/>
        <w:jc w:val="both"/>
        <w:rPr>
          <w:rFonts w:ascii="Calibri" w:hAnsi="Calibri" w:cs="Calibri"/>
          <w:sz w:val="24"/>
          <w:szCs w:val="24"/>
          <w:shd w:val="clear" w:color="auto" w:fill="FFFFFF"/>
        </w:rPr>
      </w:pPr>
      <w:r w:rsidRPr="004E5C2A">
        <w:rPr>
          <w:rFonts w:ascii="Calibri" w:hAnsi="Calibri" w:cs="Calibri"/>
          <w:sz w:val="24"/>
          <w:szCs w:val="24"/>
          <w:shd w:val="clear" w:color="auto" w:fill="FFFFFF"/>
        </w:rPr>
        <w:t xml:space="preserve">The Accessibility Committee is accountable to supply guidance and ensure accessibility for kiosks are part of every planning/renovation project. </w:t>
      </w:r>
    </w:p>
    <w:p w14:paraId="46F9167C" w14:textId="5036D852" w:rsidR="00B8670F" w:rsidRPr="004E5C2A" w:rsidRDefault="004E5C2A" w:rsidP="004E5C2A">
      <w:pPr>
        <w:pStyle w:val="ListParagraph"/>
        <w:numPr>
          <w:ilvl w:val="0"/>
          <w:numId w:val="21"/>
        </w:numPr>
        <w:ind w:right="720"/>
        <w:jc w:val="both"/>
        <w:rPr>
          <w:rFonts w:ascii="Calibri" w:hAnsi="Calibri" w:cs="Calibri"/>
          <w:sz w:val="24"/>
          <w:szCs w:val="24"/>
          <w:shd w:val="clear" w:color="auto" w:fill="FFFFFF"/>
        </w:rPr>
      </w:pPr>
      <w:r>
        <w:rPr>
          <w:rFonts w:ascii="Calibri" w:hAnsi="Calibri" w:cs="Calibri"/>
          <w:sz w:val="24"/>
          <w:szCs w:val="24"/>
          <w:shd w:val="clear" w:color="auto" w:fill="FFFFFF"/>
        </w:rPr>
        <w:t>E</w:t>
      </w:r>
      <w:r w:rsidRPr="004E5C2A">
        <w:rPr>
          <w:rFonts w:ascii="Calibri" w:hAnsi="Calibri" w:cs="Calibri"/>
          <w:sz w:val="24"/>
          <w:szCs w:val="24"/>
          <w:shd w:val="clear" w:color="auto" w:fill="FFFFFF"/>
        </w:rPr>
        <w:t xml:space="preserve">nsure that </w:t>
      </w:r>
      <w:r>
        <w:rPr>
          <w:rFonts w:ascii="Calibri" w:hAnsi="Calibri" w:cs="Calibri"/>
          <w:sz w:val="24"/>
          <w:szCs w:val="24"/>
          <w:shd w:val="clear" w:color="auto" w:fill="FFFFFF"/>
        </w:rPr>
        <w:t>all</w:t>
      </w:r>
      <w:r w:rsidRPr="004E5C2A">
        <w:rPr>
          <w:rFonts w:ascii="Calibri" w:hAnsi="Calibri" w:cs="Calibri"/>
          <w:sz w:val="24"/>
          <w:szCs w:val="24"/>
          <w:shd w:val="clear" w:color="auto" w:fill="FFFFFF"/>
        </w:rPr>
        <w:t xml:space="preserve"> employees involved in the procurement or acquisition are </w:t>
      </w:r>
      <w:r>
        <w:rPr>
          <w:rFonts w:ascii="Calibri" w:hAnsi="Calibri" w:cs="Calibri"/>
          <w:sz w:val="24"/>
          <w:szCs w:val="24"/>
          <w:shd w:val="clear" w:color="auto" w:fill="FFFFFF"/>
        </w:rPr>
        <w:t>aware</w:t>
      </w:r>
      <w:r w:rsidRPr="004E5C2A">
        <w:rPr>
          <w:rFonts w:ascii="Calibri" w:hAnsi="Calibri" w:cs="Calibri"/>
          <w:sz w:val="24"/>
          <w:szCs w:val="24"/>
          <w:shd w:val="clear" w:color="auto" w:fill="FFFFFF"/>
        </w:rPr>
        <w:t xml:space="preserve"> of the need to consider features that will make the self-service kiosk more accessible for persons with disabilities.</w:t>
      </w:r>
    </w:p>
    <w:p w14:paraId="7472CBD9" w14:textId="129C11E7" w:rsidR="00B8670F" w:rsidRDefault="004E5C2A" w:rsidP="006F33E8">
      <w:pPr>
        <w:pStyle w:val="ListParagraph"/>
        <w:numPr>
          <w:ilvl w:val="0"/>
          <w:numId w:val="21"/>
        </w:numPr>
        <w:ind w:right="720"/>
        <w:jc w:val="both"/>
        <w:rPr>
          <w:rFonts w:ascii="Calibri" w:hAnsi="Calibri" w:cs="Calibri"/>
          <w:sz w:val="24"/>
          <w:szCs w:val="24"/>
          <w:shd w:val="clear" w:color="auto" w:fill="FFFFFF"/>
        </w:rPr>
      </w:pPr>
      <w:r w:rsidRPr="00A57D14">
        <w:rPr>
          <w:rFonts w:ascii="Calibri" w:hAnsi="Calibri" w:cs="Calibri"/>
          <w:sz w:val="24"/>
          <w:szCs w:val="24"/>
          <w:shd w:val="clear" w:color="auto" w:fill="FFFFFF"/>
        </w:rPr>
        <w:lastRenderedPageBreak/>
        <w:t>Continue to</w:t>
      </w:r>
      <w:r w:rsidR="00B8670F" w:rsidRPr="00A57D14">
        <w:rPr>
          <w:rFonts w:ascii="Calibri" w:hAnsi="Calibri" w:cs="Calibri"/>
          <w:sz w:val="24"/>
          <w:szCs w:val="24"/>
          <w:shd w:val="clear" w:color="auto" w:fill="FFFFFF"/>
        </w:rPr>
        <w:t xml:space="preserve"> work with third party vendors and developers </w:t>
      </w:r>
      <w:r w:rsidR="00A57D14" w:rsidRPr="00A57D14">
        <w:rPr>
          <w:rFonts w:ascii="Calibri" w:hAnsi="Calibri" w:cs="Calibri"/>
          <w:sz w:val="24"/>
          <w:szCs w:val="24"/>
          <w:shd w:val="clear" w:color="auto" w:fill="FFFFFF"/>
        </w:rPr>
        <w:t>to provide feedback and</w:t>
      </w:r>
      <w:r w:rsidR="00B8670F" w:rsidRPr="00A57D14">
        <w:rPr>
          <w:rFonts w:ascii="Calibri" w:hAnsi="Calibri" w:cs="Calibri"/>
          <w:sz w:val="24"/>
          <w:szCs w:val="24"/>
          <w:shd w:val="clear" w:color="auto" w:fill="FFFFFF"/>
        </w:rPr>
        <w:t xml:space="preserve"> discuss availability of accessibility features and design</w:t>
      </w:r>
      <w:r w:rsidR="00A57D14">
        <w:rPr>
          <w:rFonts w:ascii="Calibri" w:hAnsi="Calibri" w:cs="Calibri"/>
          <w:sz w:val="24"/>
          <w:szCs w:val="24"/>
          <w:shd w:val="clear" w:color="auto" w:fill="FFFFFF"/>
        </w:rPr>
        <w:t>.</w:t>
      </w:r>
    </w:p>
    <w:p w14:paraId="03F82D85" w14:textId="18A0FDCE" w:rsidR="00D165FD" w:rsidRPr="00DA6269" w:rsidRDefault="00D165FD" w:rsidP="00106BED">
      <w:pPr>
        <w:pStyle w:val="Heading3"/>
        <w:ind w:right="720"/>
        <w:rPr>
          <w:rFonts w:asciiTheme="minorHAnsi" w:hAnsiTheme="minorHAnsi" w:cstheme="minorHAnsi"/>
          <w:b w:val="0"/>
          <w:bCs w:val="0"/>
        </w:rPr>
      </w:pPr>
      <w:bookmarkStart w:id="16" w:name="_Toc133847958"/>
      <w:r w:rsidRPr="00DA6269">
        <w:rPr>
          <w:rFonts w:asciiTheme="minorHAnsi" w:hAnsiTheme="minorHAnsi" w:cstheme="minorHAnsi"/>
          <w:b w:val="0"/>
          <w:bCs w:val="0"/>
        </w:rPr>
        <w:t>Training</w:t>
      </w:r>
      <w:bookmarkEnd w:id="16"/>
    </w:p>
    <w:p w14:paraId="2DD5C0DA" w14:textId="6CB7113C" w:rsidR="005D05AC" w:rsidRPr="00031157" w:rsidRDefault="00BC0980" w:rsidP="006611B6">
      <w:pPr>
        <w:pStyle w:val="ListParagraph"/>
        <w:numPr>
          <w:ilvl w:val="0"/>
          <w:numId w:val="15"/>
        </w:numPr>
        <w:ind w:right="720"/>
        <w:jc w:val="both"/>
        <w:rPr>
          <w:rFonts w:cstheme="minorHAnsi"/>
          <w:sz w:val="24"/>
          <w:szCs w:val="24"/>
        </w:rPr>
      </w:pPr>
      <w:r>
        <w:rPr>
          <w:rFonts w:cstheme="minorHAnsi"/>
          <w:sz w:val="24"/>
          <w:szCs w:val="24"/>
        </w:rPr>
        <w:t>Continue to p</w:t>
      </w:r>
      <w:r w:rsidR="00D165FD" w:rsidRPr="00031157">
        <w:rPr>
          <w:rFonts w:cstheme="minorHAnsi"/>
          <w:sz w:val="24"/>
          <w:szCs w:val="24"/>
        </w:rPr>
        <w:t xml:space="preserve">rovide training on </w:t>
      </w:r>
      <w:r w:rsidR="006611B6">
        <w:rPr>
          <w:rFonts w:cstheme="minorHAnsi"/>
          <w:sz w:val="24"/>
          <w:szCs w:val="24"/>
        </w:rPr>
        <w:t xml:space="preserve">applicable </w:t>
      </w:r>
      <w:r w:rsidR="00D165FD" w:rsidRPr="00031157">
        <w:rPr>
          <w:rFonts w:cstheme="minorHAnsi"/>
          <w:sz w:val="24"/>
          <w:szCs w:val="24"/>
        </w:rPr>
        <w:t>accessibility standards</w:t>
      </w:r>
      <w:r w:rsidR="006611B6">
        <w:rPr>
          <w:rFonts w:cstheme="minorHAnsi"/>
          <w:sz w:val="24"/>
          <w:szCs w:val="24"/>
        </w:rPr>
        <w:t>,</w:t>
      </w:r>
      <w:r w:rsidR="00D165FD" w:rsidRPr="00031157">
        <w:rPr>
          <w:rFonts w:cstheme="minorHAnsi"/>
          <w:sz w:val="24"/>
          <w:szCs w:val="24"/>
        </w:rPr>
        <w:t xml:space="preserve"> Human Rights Code</w:t>
      </w:r>
      <w:r w:rsidR="006611B6">
        <w:rPr>
          <w:rFonts w:cstheme="minorHAnsi"/>
          <w:sz w:val="24"/>
          <w:szCs w:val="24"/>
        </w:rPr>
        <w:t>, and internal policies</w:t>
      </w:r>
      <w:r>
        <w:rPr>
          <w:rFonts w:cstheme="minorHAnsi"/>
          <w:sz w:val="24"/>
          <w:szCs w:val="24"/>
        </w:rPr>
        <w:t xml:space="preserve"> and </w:t>
      </w:r>
      <w:r w:rsidRPr="00031157">
        <w:rPr>
          <w:sz w:val="24"/>
          <w:szCs w:val="24"/>
        </w:rPr>
        <w:t xml:space="preserve">provide training in respect of any changes to the </w:t>
      </w:r>
      <w:r w:rsidR="006611B6">
        <w:rPr>
          <w:sz w:val="24"/>
          <w:szCs w:val="24"/>
        </w:rPr>
        <w:t>aforementioned</w:t>
      </w:r>
      <w:r>
        <w:rPr>
          <w:sz w:val="24"/>
          <w:szCs w:val="24"/>
        </w:rPr>
        <w:t>.</w:t>
      </w:r>
    </w:p>
    <w:p w14:paraId="56E0C083" w14:textId="77777777" w:rsidR="005D05AC" w:rsidRPr="00031157" w:rsidRDefault="00D165FD" w:rsidP="006611B6">
      <w:pPr>
        <w:pStyle w:val="ListParagraph"/>
        <w:numPr>
          <w:ilvl w:val="1"/>
          <w:numId w:val="15"/>
        </w:numPr>
        <w:ind w:right="720"/>
        <w:jc w:val="both"/>
        <w:rPr>
          <w:rFonts w:cstheme="minorHAnsi"/>
          <w:sz w:val="24"/>
          <w:szCs w:val="24"/>
        </w:rPr>
      </w:pPr>
      <w:r w:rsidRPr="00031157">
        <w:rPr>
          <w:rFonts w:cstheme="minorHAnsi"/>
          <w:sz w:val="24"/>
          <w:szCs w:val="24"/>
        </w:rPr>
        <w:t>Ensure all current employees, have received training.</w:t>
      </w:r>
    </w:p>
    <w:p w14:paraId="440FA781" w14:textId="2E35894B" w:rsidR="00D165FD" w:rsidRPr="00031157" w:rsidRDefault="00D165FD" w:rsidP="006611B6">
      <w:pPr>
        <w:pStyle w:val="ListParagraph"/>
        <w:numPr>
          <w:ilvl w:val="1"/>
          <w:numId w:val="15"/>
        </w:numPr>
        <w:ind w:right="720"/>
        <w:jc w:val="both"/>
        <w:rPr>
          <w:rFonts w:cstheme="minorHAnsi"/>
          <w:sz w:val="24"/>
          <w:szCs w:val="24"/>
        </w:rPr>
      </w:pPr>
      <w:r w:rsidRPr="00031157">
        <w:rPr>
          <w:rFonts w:cstheme="minorHAnsi"/>
          <w:sz w:val="24"/>
          <w:szCs w:val="24"/>
        </w:rPr>
        <w:t>Identify new employees, to ensure they receive training at the onset of beginning their duties.</w:t>
      </w:r>
    </w:p>
    <w:p w14:paraId="66789B31" w14:textId="6C50BD58" w:rsidR="00D165FD" w:rsidRPr="00031157" w:rsidRDefault="00D165FD" w:rsidP="006611B6">
      <w:pPr>
        <w:pStyle w:val="ListParagraph"/>
        <w:numPr>
          <w:ilvl w:val="0"/>
          <w:numId w:val="15"/>
        </w:numPr>
        <w:ind w:right="720"/>
        <w:jc w:val="both"/>
        <w:rPr>
          <w:color w:val="FF0000"/>
          <w:sz w:val="24"/>
          <w:szCs w:val="24"/>
        </w:rPr>
      </w:pPr>
      <w:r w:rsidRPr="00031157">
        <w:rPr>
          <w:rFonts w:cstheme="minorHAnsi"/>
          <w:sz w:val="24"/>
          <w:szCs w:val="24"/>
        </w:rPr>
        <w:t xml:space="preserve">Develop online Accessibility </w:t>
      </w:r>
      <w:r w:rsidR="007E563F">
        <w:rPr>
          <w:rFonts w:cstheme="minorHAnsi"/>
          <w:sz w:val="24"/>
          <w:szCs w:val="24"/>
        </w:rPr>
        <w:t>R</w:t>
      </w:r>
      <w:r w:rsidRPr="00031157">
        <w:rPr>
          <w:rFonts w:cstheme="minorHAnsi"/>
          <w:sz w:val="24"/>
          <w:szCs w:val="24"/>
        </w:rPr>
        <w:t xml:space="preserve">esource </w:t>
      </w:r>
      <w:r w:rsidR="00F57A3B">
        <w:rPr>
          <w:rFonts w:cstheme="minorHAnsi"/>
          <w:sz w:val="24"/>
          <w:szCs w:val="24"/>
        </w:rPr>
        <w:t>section</w:t>
      </w:r>
      <w:r w:rsidRPr="00031157">
        <w:rPr>
          <w:rFonts w:cstheme="minorHAnsi"/>
          <w:sz w:val="24"/>
          <w:szCs w:val="24"/>
        </w:rPr>
        <w:t xml:space="preserve"> on</w:t>
      </w:r>
      <w:r w:rsidR="007E563F">
        <w:rPr>
          <w:rFonts w:cstheme="minorHAnsi"/>
          <w:sz w:val="24"/>
          <w:szCs w:val="24"/>
        </w:rPr>
        <w:t xml:space="preserve"> </w:t>
      </w:r>
      <w:r w:rsidR="00E94BB6">
        <w:rPr>
          <w:rFonts w:cstheme="minorHAnsi"/>
          <w:sz w:val="24"/>
          <w:szCs w:val="24"/>
        </w:rPr>
        <w:t xml:space="preserve">internal </w:t>
      </w:r>
      <w:r w:rsidR="00C14200">
        <w:rPr>
          <w:rFonts w:cstheme="minorHAnsi"/>
          <w:sz w:val="24"/>
          <w:szCs w:val="24"/>
        </w:rPr>
        <w:t>People Portal</w:t>
      </w:r>
      <w:r w:rsidR="00E94BB6">
        <w:rPr>
          <w:rFonts w:cstheme="minorHAnsi"/>
          <w:sz w:val="24"/>
          <w:szCs w:val="24"/>
        </w:rPr>
        <w:t>.</w:t>
      </w:r>
    </w:p>
    <w:p w14:paraId="7C5A3093" w14:textId="36C5BD18" w:rsidR="005D05AC" w:rsidRPr="00031157" w:rsidRDefault="00BC0980" w:rsidP="006611B6">
      <w:pPr>
        <w:pStyle w:val="ListParagraph"/>
        <w:numPr>
          <w:ilvl w:val="0"/>
          <w:numId w:val="15"/>
        </w:numPr>
        <w:ind w:right="720"/>
        <w:jc w:val="both"/>
        <w:rPr>
          <w:color w:val="FF0000"/>
          <w:sz w:val="24"/>
          <w:szCs w:val="24"/>
        </w:rPr>
      </w:pPr>
      <w:r>
        <w:rPr>
          <w:rFonts w:cstheme="minorHAnsi"/>
          <w:sz w:val="24"/>
          <w:szCs w:val="24"/>
        </w:rPr>
        <w:t xml:space="preserve">Review and </w:t>
      </w:r>
      <w:r w:rsidR="00E94BB6">
        <w:rPr>
          <w:rFonts w:cstheme="minorHAnsi"/>
          <w:sz w:val="24"/>
          <w:szCs w:val="24"/>
        </w:rPr>
        <w:t>update</w:t>
      </w:r>
      <w:r>
        <w:rPr>
          <w:rFonts w:cstheme="minorHAnsi"/>
          <w:sz w:val="24"/>
          <w:szCs w:val="24"/>
        </w:rPr>
        <w:t xml:space="preserve"> </w:t>
      </w:r>
      <w:r w:rsidR="006611B6">
        <w:rPr>
          <w:rFonts w:cstheme="minorHAnsi"/>
          <w:sz w:val="24"/>
          <w:szCs w:val="24"/>
        </w:rPr>
        <w:t xml:space="preserve">role specific </w:t>
      </w:r>
      <w:r>
        <w:rPr>
          <w:rFonts w:cstheme="minorHAnsi"/>
          <w:sz w:val="24"/>
          <w:szCs w:val="24"/>
        </w:rPr>
        <w:t>t</w:t>
      </w:r>
      <w:r w:rsidR="005D05AC" w:rsidRPr="00031157">
        <w:rPr>
          <w:rFonts w:cstheme="minorHAnsi"/>
          <w:sz w:val="24"/>
          <w:szCs w:val="24"/>
        </w:rPr>
        <w:t>raining</w:t>
      </w:r>
      <w:r>
        <w:rPr>
          <w:rFonts w:cstheme="minorHAnsi"/>
          <w:sz w:val="24"/>
          <w:szCs w:val="24"/>
        </w:rPr>
        <w:t xml:space="preserve"> based on </w:t>
      </w:r>
      <w:r w:rsidR="006611B6">
        <w:rPr>
          <w:rFonts w:cstheme="minorHAnsi"/>
          <w:sz w:val="24"/>
          <w:szCs w:val="24"/>
        </w:rPr>
        <w:t>up-to-date</w:t>
      </w:r>
      <w:r>
        <w:rPr>
          <w:rFonts w:cstheme="minorHAnsi"/>
          <w:sz w:val="24"/>
          <w:szCs w:val="24"/>
        </w:rPr>
        <w:t xml:space="preserve"> AMA and AODA Acts and Standards</w:t>
      </w:r>
      <w:r w:rsidR="00E94BB6">
        <w:rPr>
          <w:rFonts w:cstheme="minorHAnsi"/>
          <w:sz w:val="24"/>
          <w:szCs w:val="24"/>
        </w:rPr>
        <w:t>, as required.</w:t>
      </w:r>
    </w:p>
    <w:p w14:paraId="36D03105" w14:textId="6081A661" w:rsidR="00D165FD" w:rsidRPr="00031157" w:rsidRDefault="00BC0980" w:rsidP="006611B6">
      <w:pPr>
        <w:pStyle w:val="ListParagraph"/>
        <w:numPr>
          <w:ilvl w:val="0"/>
          <w:numId w:val="15"/>
        </w:numPr>
        <w:ind w:right="720"/>
        <w:jc w:val="both"/>
        <w:rPr>
          <w:color w:val="FF0000"/>
          <w:sz w:val="24"/>
          <w:szCs w:val="24"/>
        </w:rPr>
      </w:pPr>
      <w:r>
        <w:rPr>
          <w:rFonts w:cstheme="minorHAnsi"/>
          <w:sz w:val="24"/>
          <w:szCs w:val="24"/>
        </w:rPr>
        <w:t>Develop and p</w:t>
      </w:r>
      <w:r w:rsidR="00D165FD" w:rsidRPr="00031157">
        <w:rPr>
          <w:rFonts w:cstheme="minorHAnsi"/>
          <w:sz w:val="24"/>
          <w:szCs w:val="24"/>
        </w:rPr>
        <w:t xml:space="preserve">rovide </w:t>
      </w:r>
      <w:r w:rsidR="00E94BB6">
        <w:rPr>
          <w:rFonts w:cstheme="minorHAnsi"/>
          <w:sz w:val="24"/>
          <w:szCs w:val="24"/>
        </w:rPr>
        <w:t>t</w:t>
      </w:r>
      <w:r w:rsidR="00D165FD" w:rsidRPr="00031157">
        <w:rPr>
          <w:rFonts w:cstheme="minorHAnsi"/>
          <w:sz w:val="24"/>
          <w:szCs w:val="24"/>
        </w:rPr>
        <w:t xml:space="preserve">raining on </w:t>
      </w:r>
      <w:r w:rsidR="00E94BB6">
        <w:rPr>
          <w:rFonts w:cstheme="minorHAnsi"/>
          <w:sz w:val="24"/>
          <w:szCs w:val="24"/>
        </w:rPr>
        <w:t>a</w:t>
      </w:r>
      <w:r w:rsidR="00D165FD" w:rsidRPr="00031157">
        <w:rPr>
          <w:rFonts w:cstheme="minorHAnsi"/>
          <w:sz w:val="24"/>
          <w:szCs w:val="24"/>
        </w:rPr>
        <w:t xml:space="preserve">ccessible </w:t>
      </w:r>
      <w:r w:rsidR="00E94BB6">
        <w:rPr>
          <w:rFonts w:cstheme="minorHAnsi"/>
          <w:sz w:val="24"/>
          <w:szCs w:val="24"/>
        </w:rPr>
        <w:t>f</w:t>
      </w:r>
      <w:r w:rsidR="00D165FD" w:rsidRPr="00031157">
        <w:rPr>
          <w:rFonts w:cstheme="minorHAnsi"/>
          <w:sz w:val="24"/>
          <w:szCs w:val="24"/>
        </w:rPr>
        <w:t xml:space="preserve">ormats for </w:t>
      </w:r>
      <w:r w:rsidR="00E94BB6">
        <w:rPr>
          <w:rFonts w:cstheme="minorHAnsi"/>
          <w:sz w:val="24"/>
          <w:szCs w:val="24"/>
        </w:rPr>
        <w:t xml:space="preserve">internal and external </w:t>
      </w:r>
      <w:r w:rsidR="00D165FD" w:rsidRPr="00031157">
        <w:rPr>
          <w:rFonts w:cstheme="minorHAnsi"/>
          <w:sz w:val="24"/>
          <w:szCs w:val="24"/>
        </w:rPr>
        <w:t>documents</w:t>
      </w:r>
      <w:r>
        <w:rPr>
          <w:rFonts w:cstheme="minorHAnsi"/>
          <w:sz w:val="24"/>
          <w:szCs w:val="24"/>
        </w:rPr>
        <w:t>.</w:t>
      </w:r>
      <w:r w:rsidR="00D165FD" w:rsidRPr="00031157">
        <w:rPr>
          <w:rFonts w:cstheme="minorHAnsi"/>
          <w:sz w:val="24"/>
          <w:szCs w:val="24"/>
        </w:rPr>
        <w:t xml:space="preserve"> </w:t>
      </w:r>
    </w:p>
    <w:p w14:paraId="77563ADD" w14:textId="41B49673" w:rsidR="00D165FD" w:rsidRPr="006611B6" w:rsidRDefault="006611B6" w:rsidP="006611B6">
      <w:pPr>
        <w:pStyle w:val="ListParagraph"/>
        <w:numPr>
          <w:ilvl w:val="0"/>
          <w:numId w:val="15"/>
        </w:numPr>
        <w:ind w:right="720"/>
        <w:jc w:val="both"/>
        <w:rPr>
          <w:color w:val="FF0000"/>
          <w:sz w:val="24"/>
          <w:szCs w:val="24"/>
        </w:rPr>
      </w:pPr>
      <w:r>
        <w:rPr>
          <w:sz w:val="24"/>
          <w:szCs w:val="24"/>
        </w:rPr>
        <w:t>M</w:t>
      </w:r>
      <w:r w:rsidR="00D165FD" w:rsidRPr="00031157">
        <w:rPr>
          <w:sz w:val="24"/>
          <w:szCs w:val="24"/>
        </w:rPr>
        <w:t xml:space="preserve">aintain records of the training provided including the dates on which the training was provided and the </w:t>
      </w:r>
      <w:r>
        <w:rPr>
          <w:sz w:val="24"/>
          <w:szCs w:val="24"/>
        </w:rPr>
        <w:t>names of participants.</w:t>
      </w:r>
    </w:p>
    <w:p w14:paraId="11F5D0EB" w14:textId="5420A1B8" w:rsidR="00BC0980" w:rsidRPr="00BC0980" w:rsidRDefault="00BC0980" w:rsidP="00BC0980">
      <w:pPr>
        <w:pStyle w:val="Heading3"/>
        <w:ind w:right="720"/>
        <w:rPr>
          <w:rFonts w:asciiTheme="minorHAnsi" w:hAnsiTheme="minorHAnsi" w:cstheme="minorHAnsi"/>
          <w:b w:val="0"/>
          <w:bCs w:val="0"/>
        </w:rPr>
      </w:pPr>
      <w:bookmarkStart w:id="17" w:name="_Toc133847959"/>
      <w:r w:rsidRPr="00BC0980">
        <w:rPr>
          <w:rFonts w:asciiTheme="minorHAnsi" w:hAnsiTheme="minorHAnsi" w:cstheme="minorHAnsi"/>
          <w:b w:val="0"/>
          <w:bCs w:val="0"/>
        </w:rPr>
        <w:t xml:space="preserve">Accessible Emergency Information </w:t>
      </w:r>
      <w:r>
        <w:rPr>
          <w:rFonts w:asciiTheme="minorHAnsi" w:hAnsiTheme="minorHAnsi" w:cstheme="minorHAnsi"/>
          <w:b w:val="0"/>
          <w:bCs w:val="0"/>
        </w:rPr>
        <w:t>for the Public</w:t>
      </w:r>
      <w:bookmarkEnd w:id="17"/>
    </w:p>
    <w:p w14:paraId="5E181A89" w14:textId="0F458A86" w:rsidR="00BC0980" w:rsidRPr="00D75FF4" w:rsidRDefault="00750998" w:rsidP="00BC0980">
      <w:pPr>
        <w:pStyle w:val="ListParagraph"/>
        <w:numPr>
          <w:ilvl w:val="0"/>
          <w:numId w:val="15"/>
        </w:numPr>
        <w:spacing w:after="0"/>
        <w:ind w:right="720"/>
        <w:jc w:val="both"/>
        <w:rPr>
          <w:sz w:val="24"/>
          <w:szCs w:val="24"/>
        </w:rPr>
      </w:pPr>
      <w:r>
        <w:rPr>
          <w:sz w:val="24"/>
          <w:szCs w:val="24"/>
        </w:rPr>
        <w:t>E</w:t>
      </w:r>
      <w:r w:rsidR="00BC0980" w:rsidRPr="00D75FF4">
        <w:rPr>
          <w:sz w:val="24"/>
          <w:szCs w:val="24"/>
        </w:rPr>
        <w:t xml:space="preserve">nsure we can provide </w:t>
      </w:r>
      <w:r>
        <w:rPr>
          <w:sz w:val="24"/>
          <w:szCs w:val="24"/>
        </w:rPr>
        <w:t>emergency response information in an</w:t>
      </w:r>
      <w:r w:rsidR="00BC0980" w:rsidRPr="00D75FF4">
        <w:rPr>
          <w:sz w:val="24"/>
          <w:szCs w:val="24"/>
        </w:rPr>
        <w:t xml:space="preserve"> accessible format or with appropriate communication supports, as soon as practicable, upon request. This includes emergency plans and procedures, maps, printed warning signs and evacuation routes, and any other information given to the public about alarms or other emergency alerts.</w:t>
      </w:r>
    </w:p>
    <w:p w14:paraId="722C47FC" w14:textId="77777777" w:rsidR="00BC0980" w:rsidRPr="00BC0980" w:rsidRDefault="00BC0980" w:rsidP="00BC0980">
      <w:pPr>
        <w:ind w:left="350" w:right="720" w:firstLine="0"/>
      </w:pPr>
    </w:p>
    <w:p w14:paraId="295DEA1E" w14:textId="223ED050" w:rsidR="00BA5F2D" w:rsidRDefault="00BA5F2D" w:rsidP="00106BED">
      <w:pPr>
        <w:pStyle w:val="Heading2"/>
        <w:ind w:right="720"/>
      </w:pPr>
      <w:bookmarkStart w:id="18" w:name="_Toc133847960"/>
      <w:r>
        <w:t>Customer Service</w:t>
      </w:r>
      <w:bookmarkEnd w:id="18"/>
    </w:p>
    <w:p w14:paraId="5ECA543E" w14:textId="77777777" w:rsidR="009E0480" w:rsidRPr="009E0480" w:rsidRDefault="009E0480" w:rsidP="009E0480"/>
    <w:p w14:paraId="4A7C9C6C" w14:textId="2CF21629" w:rsidR="005D05AC" w:rsidRPr="00031157" w:rsidRDefault="00EE34DB" w:rsidP="00EE34DB">
      <w:pPr>
        <w:pStyle w:val="ListParagraph"/>
        <w:numPr>
          <w:ilvl w:val="0"/>
          <w:numId w:val="17"/>
        </w:numPr>
        <w:ind w:right="720"/>
        <w:jc w:val="both"/>
        <w:rPr>
          <w:bCs/>
          <w:iCs/>
          <w:sz w:val="24"/>
          <w:szCs w:val="24"/>
        </w:rPr>
      </w:pPr>
      <w:r>
        <w:rPr>
          <w:rFonts w:cstheme="minorHAnsi"/>
          <w:sz w:val="24"/>
          <w:szCs w:val="24"/>
        </w:rPr>
        <w:t>Review</w:t>
      </w:r>
      <w:r w:rsidR="005D05AC" w:rsidRPr="00031157">
        <w:rPr>
          <w:rFonts w:cstheme="minorHAnsi"/>
          <w:sz w:val="24"/>
          <w:szCs w:val="24"/>
        </w:rPr>
        <w:t xml:space="preserve"> options for feedback and </w:t>
      </w:r>
      <w:r>
        <w:rPr>
          <w:rFonts w:cstheme="minorHAnsi"/>
          <w:sz w:val="24"/>
          <w:szCs w:val="24"/>
        </w:rPr>
        <w:t>ensure most accessible options are provided</w:t>
      </w:r>
      <w:r w:rsidR="005D05AC" w:rsidRPr="00031157">
        <w:rPr>
          <w:rFonts w:cstheme="minorHAnsi"/>
          <w:sz w:val="24"/>
          <w:szCs w:val="24"/>
        </w:rPr>
        <w:t>.</w:t>
      </w:r>
    </w:p>
    <w:p w14:paraId="616E571A" w14:textId="6443C095" w:rsidR="005D05AC" w:rsidRPr="00031157" w:rsidRDefault="005D05AC" w:rsidP="00EE34DB">
      <w:pPr>
        <w:pStyle w:val="ListParagraph"/>
        <w:numPr>
          <w:ilvl w:val="1"/>
          <w:numId w:val="17"/>
        </w:numPr>
        <w:ind w:right="720"/>
        <w:jc w:val="both"/>
        <w:rPr>
          <w:bCs/>
          <w:iCs/>
          <w:sz w:val="24"/>
          <w:szCs w:val="24"/>
        </w:rPr>
      </w:pPr>
      <w:r w:rsidRPr="00031157">
        <w:rPr>
          <w:bCs/>
          <w:iCs/>
          <w:sz w:val="24"/>
          <w:szCs w:val="24"/>
        </w:rPr>
        <w:t xml:space="preserve">Notify the public about the availability of accessible formats and communication </w:t>
      </w:r>
      <w:r w:rsidR="00106BED" w:rsidRPr="00031157">
        <w:rPr>
          <w:bCs/>
          <w:iCs/>
          <w:sz w:val="24"/>
          <w:szCs w:val="24"/>
        </w:rPr>
        <w:t>support.</w:t>
      </w:r>
    </w:p>
    <w:p w14:paraId="5967C3ED" w14:textId="14D0415F" w:rsidR="005D05AC" w:rsidRPr="00031157" w:rsidRDefault="005D05AC" w:rsidP="00EE34DB">
      <w:pPr>
        <w:pStyle w:val="ListParagraph"/>
        <w:numPr>
          <w:ilvl w:val="1"/>
          <w:numId w:val="17"/>
        </w:numPr>
        <w:ind w:right="720"/>
        <w:jc w:val="both"/>
        <w:rPr>
          <w:bCs/>
          <w:iCs/>
          <w:sz w:val="24"/>
          <w:szCs w:val="24"/>
        </w:rPr>
      </w:pPr>
      <w:r w:rsidRPr="00031157">
        <w:rPr>
          <w:bCs/>
          <w:iCs/>
          <w:sz w:val="24"/>
          <w:szCs w:val="24"/>
        </w:rPr>
        <w:tab/>
        <w:t>Insert a statement regarding availability of alternat</w:t>
      </w:r>
      <w:r w:rsidR="00D75535">
        <w:rPr>
          <w:bCs/>
          <w:iCs/>
          <w:sz w:val="24"/>
          <w:szCs w:val="24"/>
        </w:rPr>
        <w:t>ive</w:t>
      </w:r>
      <w:r w:rsidRPr="00031157">
        <w:rPr>
          <w:bCs/>
          <w:iCs/>
          <w:sz w:val="24"/>
          <w:szCs w:val="24"/>
        </w:rPr>
        <w:t xml:space="preserve"> formats in all communications regarding feedback </w:t>
      </w:r>
      <w:r w:rsidR="00106BED" w:rsidRPr="00031157">
        <w:rPr>
          <w:bCs/>
          <w:iCs/>
          <w:sz w:val="24"/>
          <w:szCs w:val="24"/>
        </w:rPr>
        <w:t>processes.</w:t>
      </w:r>
    </w:p>
    <w:p w14:paraId="4D036670" w14:textId="77777777" w:rsidR="00382932" w:rsidRDefault="00382932" w:rsidP="00E02576">
      <w:pPr>
        <w:pStyle w:val="Heading3"/>
        <w:ind w:right="720"/>
        <w:rPr>
          <w:rFonts w:asciiTheme="minorHAnsi" w:hAnsiTheme="minorHAnsi" w:cstheme="minorHAnsi"/>
          <w:b w:val="0"/>
          <w:bCs w:val="0"/>
        </w:rPr>
      </w:pPr>
    </w:p>
    <w:p w14:paraId="6D9F8296" w14:textId="77777777" w:rsidR="00382932" w:rsidRDefault="00382932" w:rsidP="00E02576">
      <w:pPr>
        <w:pStyle w:val="Heading3"/>
        <w:ind w:right="720"/>
        <w:rPr>
          <w:rFonts w:asciiTheme="minorHAnsi" w:hAnsiTheme="minorHAnsi" w:cstheme="minorHAnsi"/>
          <w:b w:val="0"/>
          <w:bCs w:val="0"/>
        </w:rPr>
      </w:pPr>
    </w:p>
    <w:p w14:paraId="39E027F0" w14:textId="167DA7EA" w:rsidR="00BC0980" w:rsidRPr="00E02576" w:rsidRDefault="00BC0980" w:rsidP="00E02576">
      <w:pPr>
        <w:pStyle w:val="Heading3"/>
        <w:ind w:right="720"/>
        <w:rPr>
          <w:rFonts w:asciiTheme="minorHAnsi" w:hAnsiTheme="minorHAnsi" w:cstheme="minorHAnsi"/>
          <w:b w:val="0"/>
          <w:bCs w:val="0"/>
        </w:rPr>
      </w:pPr>
      <w:bookmarkStart w:id="19" w:name="_Toc133847961"/>
      <w:r w:rsidRPr="00E02576">
        <w:rPr>
          <w:rFonts w:asciiTheme="minorHAnsi" w:hAnsiTheme="minorHAnsi" w:cstheme="minorHAnsi"/>
          <w:b w:val="0"/>
          <w:bCs w:val="0"/>
        </w:rPr>
        <w:lastRenderedPageBreak/>
        <w:t>Assistive Devices</w:t>
      </w:r>
      <w:bookmarkEnd w:id="19"/>
    </w:p>
    <w:p w14:paraId="76800B66" w14:textId="4F25AFEB" w:rsidR="00BC0980" w:rsidRPr="00EE34DB" w:rsidRDefault="00BC0980" w:rsidP="00EE34DB">
      <w:pPr>
        <w:pStyle w:val="ListParagraph"/>
        <w:numPr>
          <w:ilvl w:val="0"/>
          <w:numId w:val="15"/>
        </w:numPr>
        <w:ind w:right="720"/>
        <w:jc w:val="both"/>
        <w:rPr>
          <w:sz w:val="24"/>
          <w:szCs w:val="28"/>
        </w:rPr>
      </w:pPr>
      <w:r w:rsidRPr="00EE34DB">
        <w:rPr>
          <w:sz w:val="24"/>
          <w:szCs w:val="28"/>
        </w:rPr>
        <w:t>We offer closed captioning</w:t>
      </w:r>
      <w:r w:rsidR="00EE34DB">
        <w:rPr>
          <w:sz w:val="24"/>
          <w:szCs w:val="28"/>
        </w:rPr>
        <w:t xml:space="preserve"> and descriptive video services</w:t>
      </w:r>
      <w:r w:rsidRPr="00EE34DB">
        <w:rPr>
          <w:sz w:val="24"/>
          <w:szCs w:val="28"/>
        </w:rPr>
        <w:t xml:space="preserve"> in </w:t>
      </w:r>
      <w:r w:rsidR="00EE34DB" w:rsidRPr="00EE34DB">
        <w:rPr>
          <w:sz w:val="24"/>
          <w:szCs w:val="28"/>
        </w:rPr>
        <w:t>all</w:t>
      </w:r>
      <w:r w:rsidRPr="00EE34DB">
        <w:rPr>
          <w:sz w:val="24"/>
          <w:szCs w:val="28"/>
        </w:rPr>
        <w:t xml:space="preserve"> our Ontario </w:t>
      </w:r>
      <w:r w:rsidR="00EE34DB">
        <w:rPr>
          <w:sz w:val="24"/>
          <w:szCs w:val="28"/>
        </w:rPr>
        <w:t xml:space="preserve">and Manitoba </w:t>
      </w:r>
      <w:r w:rsidRPr="00EE34DB">
        <w:rPr>
          <w:sz w:val="24"/>
          <w:szCs w:val="28"/>
        </w:rPr>
        <w:t xml:space="preserve">locations. </w:t>
      </w:r>
      <w:r w:rsidR="00EE34DB">
        <w:rPr>
          <w:sz w:val="24"/>
          <w:szCs w:val="28"/>
        </w:rPr>
        <w:t>We continue to look for ways to</w:t>
      </w:r>
      <w:r w:rsidRPr="00EE34DB">
        <w:rPr>
          <w:sz w:val="24"/>
          <w:szCs w:val="28"/>
        </w:rPr>
        <w:t xml:space="preserve"> </w:t>
      </w:r>
      <w:r w:rsidR="00EE34DB" w:rsidRPr="00EE34DB">
        <w:rPr>
          <w:sz w:val="24"/>
          <w:szCs w:val="28"/>
        </w:rPr>
        <w:t>expand</w:t>
      </w:r>
      <w:r w:rsidR="00EE34DB">
        <w:rPr>
          <w:sz w:val="24"/>
          <w:szCs w:val="28"/>
        </w:rPr>
        <w:t xml:space="preserve"> these technologies</w:t>
      </w:r>
      <w:r w:rsidRPr="00EE34DB">
        <w:rPr>
          <w:sz w:val="24"/>
          <w:szCs w:val="28"/>
        </w:rPr>
        <w:t xml:space="preserve"> across </w:t>
      </w:r>
      <w:r w:rsidR="00EE34DB">
        <w:rPr>
          <w:sz w:val="24"/>
          <w:szCs w:val="28"/>
        </w:rPr>
        <w:t>the rest of our</w:t>
      </w:r>
      <w:r w:rsidRPr="00EE34DB">
        <w:rPr>
          <w:sz w:val="24"/>
          <w:szCs w:val="28"/>
        </w:rPr>
        <w:t xml:space="preserve"> theatres</w:t>
      </w:r>
      <w:r w:rsidRPr="00EE34DB">
        <w:rPr>
          <w:sz w:val="24"/>
          <w:szCs w:val="24"/>
        </w:rPr>
        <w:t>. Guests can visit our website for the list of current movie titles available in accessible formats along with the specific theatre locations that currently have these available.</w:t>
      </w:r>
    </w:p>
    <w:p w14:paraId="197BF238" w14:textId="2BB31AAC" w:rsidR="00BA5F2D" w:rsidRDefault="00BA5F2D" w:rsidP="00106BED">
      <w:pPr>
        <w:pStyle w:val="Heading2"/>
        <w:ind w:right="720"/>
      </w:pPr>
      <w:bookmarkStart w:id="20" w:name="_Toc133847962"/>
      <w:r w:rsidRPr="00BA5F2D">
        <w:t>Information and Communications</w:t>
      </w:r>
      <w:bookmarkEnd w:id="20"/>
    </w:p>
    <w:p w14:paraId="1112F64E" w14:textId="77777777" w:rsidR="00F330AC" w:rsidRPr="00F330AC" w:rsidRDefault="00F330AC" w:rsidP="00F330AC"/>
    <w:p w14:paraId="0067AFDD" w14:textId="73F07424" w:rsidR="00BA5F2D" w:rsidRPr="00031157" w:rsidRDefault="00BA5F2D" w:rsidP="00106BED">
      <w:pPr>
        <w:ind w:left="0" w:right="720"/>
        <w:rPr>
          <w:rFonts w:asciiTheme="minorHAnsi" w:hAnsiTheme="minorHAnsi" w:cstheme="minorHAnsi"/>
          <w:bCs/>
          <w:iCs/>
          <w:szCs w:val="24"/>
        </w:rPr>
      </w:pPr>
      <w:r w:rsidRPr="00031157">
        <w:rPr>
          <w:rFonts w:asciiTheme="minorHAnsi" w:hAnsiTheme="minorHAnsi" w:cstheme="minorHAnsi"/>
          <w:bCs/>
          <w:iCs/>
          <w:szCs w:val="24"/>
        </w:rPr>
        <w:t xml:space="preserve">Landmark Cinemas is committed to making our information and communications accessible to </w:t>
      </w:r>
      <w:r w:rsidR="00486FB8">
        <w:rPr>
          <w:rFonts w:asciiTheme="minorHAnsi" w:hAnsiTheme="minorHAnsi" w:cstheme="minorHAnsi"/>
          <w:bCs/>
          <w:iCs/>
          <w:szCs w:val="24"/>
        </w:rPr>
        <w:t>E</w:t>
      </w:r>
      <w:r w:rsidR="00B06B63">
        <w:rPr>
          <w:rFonts w:asciiTheme="minorHAnsi" w:hAnsiTheme="minorHAnsi" w:cstheme="minorHAnsi"/>
          <w:bCs/>
          <w:iCs/>
          <w:szCs w:val="24"/>
        </w:rPr>
        <w:t>mployees</w:t>
      </w:r>
      <w:r w:rsidR="00486FB8">
        <w:rPr>
          <w:rFonts w:asciiTheme="minorHAnsi" w:hAnsiTheme="minorHAnsi" w:cstheme="minorHAnsi"/>
          <w:bCs/>
          <w:iCs/>
          <w:szCs w:val="24"/>
        </w:rPr>
        <w:t xml:space="preserve"> and Guests</w:t>
      </w:r>
      <w:r w:rsidRPr="00031157">
        <w:rPr>
          <w:rFonts w:asciiTheme="minorHAnsi" w:hAnsiTheme="minorHAnsi" w:cstheme="minorHAnsi"/>
          <w:bCs/>
          <w:iCs/>
          <w:szCs w:val="24"/>
        </w:rPr>
        <w:t xml:space="preserve"> with disabilities.</w:t>
      </w:r>
    </w:p>
    <w:p w14:paraId="0915E546" w14:textId="28095B50" w:rsidR="00BA5F2D" w:rsidRPr="00031157" w:rsidRDefault="00BA5F2D" w:rsidP="00106BED">
      <w:pPr>
        <w:ind w:left="0" w:right="720"/>
        <w:rPr>
          <w:rFonts w:asciiTheme="minorHAnsi" w:hAnsiTheme="minorHAnsi" w:cstheme="minorHAnsi"/>
          <w:bCs/>
          <w:iCs/>
          <w:szCs w:val="24"/>
        </w:rPr>
      </w:pPr>
    </w:p>
    <w:p w14:paraId="795FB5F4" w14:textId="080C3116" w:rsidR="001F3662" w:rsidRPr="00031157" w:rsidRDefault="001F3662" w:rsidP="00D12DDC">
      <w:pPr>
        <w:pStyle w:val="ListParagraph"/>
        <w:numPr>
          <w:ilvl w:val="0"/>
          <w:numId w:val="7"/>
        </w:numPr>
        <w:autoSpaceDE w:val="0"/>
        <w:autoSpaceDN w:val="0"/>
        <w:adjustRightInd w:val="0"/>
        <w:spacing w:after="200" w:line="276" w:lineRule="auto"/>
        <w:ind w:right="720"/>
        <w:jc w:val="both"/>
        <w:rPr>
          <w:rFonts w:cstheme="minorHAnsi"/>
          <w:sz w:val="24"/>
          <w:szCs w:val="24"/>
        </w:rPr>
      </w:pPr>
      <w:r w:rsidRPr="00031157">
        <w:rPr>
          <w:rFonts w:cstheme="minorHAnsi"/>
          <w:sz w:val="24"/>
          <w:szCs w:val="24"/>
        </w:rPr>
        <w:t xml:space="preserve">Began to integrate accessibility features in Word </w:t>
      </w:r>
      <w:r w:rsidR="00106BED" w:rsidRPr="00031157">
        <w:rPr>
          <w:rFonts w:cstheme="minorHAnsi"/>
          <w:sz w:val="24"/>
          <w:szCs w:val="24"/>
        </w:rPr>
        <w:t>documents.</w:t>
      </w:r>
    </w:p>
    <w:p w14:paraId="3D256D75" w14:textId="08B085C2" w:rsidR="00D165FD" w:rsidRPr="00031157" w:rsidRDefault="00717C0A" w:rsidP="00D12DDC">
      <w:pPr>
        <w:pStyle w:val="ListParagraph"/>
        <w:numPr>
          <w:ilvl w:val="0"/>
          <w:numId w:val="7"/>
        </w:numPr>
        <w:autoSpaceDE w:val="0"/>
        <w:autoSpaceDN w:val="0"/>
        <w:adjustRightInd w:val="0"/>
        <w:spacing w:after="200" w:line="276" w:lineRule="auto"/>
        <w:ind w:right="720"/>
        <w:jc w:val="both"/>
        <w:rPr>
          <w:rFonts w:cstheme="minorHAnsi"/>
          <w:color w:val="FF0000"/>
          <w:sz w:val="24"/>
          <w:szCs w:val="24"/>
        </w:rPr>
      </w:pPr>
      <w:r>
        <w:rPr>
          <w:rFonts w:cstheme="minorHAnsi"/>
          <w:sz w:val="24"/>
          <w:szCs w:val="24"/>
        </w:rPr>
        <w:t>Update</w:t>
      </w:r>
      <w:r w:rsidR="00D165FD" w:rsidRPr="00031157">
        <w:rPr>
          <w:rFonts w:cstheme="minorHAnsi"/>
          <w:sz w:val="24"/>
          <w:szCs w:val="24"/>
        </w:rPr>
        <w:t xml:space="preserve"> and distribute "Pamphlet" Summarizing Policy and Multi-year </w:t>
      </w:r>
      <w:r w:rsidR="00106BED" w:rsidRPr="00031157">
        <w:rPr>
          <w:rFonts w:cstheme="minorHAnsi"/>
          <w:sz w:val="24"/>
          <w:szCs w:val="24"/>
        </w:rPr>
        <w:t>Plan.</w:t>
      </w:r>
    </w:p>
    <w:p w14:paraId="584075C3" w14:textId="5E081D60" w:rsidR="00D165FD" w:rsidRPr="00031157" w:rsidRDefault="007505E2" w:rsidP="00D12DDC">
      <w:pPr>
        <w:pStyle w:val="ListParagraph"/>
        <w:numPr>
          <w:ilvl w:val="1"/>
          <w:numId w:val="7"/>
        </w:numPr>
        <w:ind w:right="720"/>
        <w:jc w:val="both"/>
        <w:rPr>
          <w:rFonts w:cstheme="minorHAnsi"/>
          <w:sz w:val="24"/>
          <w:szCs w:val="24"/>
        </w:rPr>
      </w:pPr>
      <w:r>
        <w:rPr>
          <w:rFonts w:cstheme="minorHAnsi"/>
          <w:sz w:val="24"/>
          <w:szCs w:val="24"/>
        </w:rPr>
        <w:t>Review through lens of p</w:t>
      </w:r>
      <w:r w:rsidR="00D165FD" w:rsidRPr="00031157">
        <w:rPr>
          <w:rFonts w:cstheme="minorHAnsi"/>
          <w:sz w:val="24"/>
          <w:szCs w:val="24"/>
        </w:rPr>
        <w:t>lain language</w:t>
      </w:r>
      <w:r w:rsidR="002D66B7">
        <w:rPr>
          <w:rFonts w:cstheme="minorHAnsi"/>
          <w:sz w:val="24"/>
          <w:szCs w:val="24"/>
        </w:rPr>
        <w:t>.</w:t>
      </w:r>
    </w:p>
    <w:p w14:paraId="6493E652" w14:textId="71945C5E" w:rsidR="00D165FD" w:rsidRPr="00031157" w:rsidRDefault="00D165FD" w:rsidP="00D12DDC">
      <w:pPr>
        <w:pStyle w:val="ListParagraph"/>
        <w:numPr>
          <w:ilvl w:val="1"/>
          <w:numId w:val="7"/>
        </w:numPr>
        <w:ind w:right="720"/>
        <w:jc w:val="both"/>
        <w:rPr>
          <w:rFonts w:cstheme="minorHAnsi"/>
          <w:sz w:val="24"/>
          <w:szCs w:val="24"/>
        </w:rPr>
      </w:pPr>
      <w:r w:rsidRPr="00031157">
        <w:rPr>
          <w:rFonts w:cstheme="minorHAnsi"/>
          <w:sz w:val="24"/>
          <w:szCs w:val="24"/>
        </w:rPr>
        <w:t xml:space="preserve">Provide </w:t>
      </w:r>
      <w:r w:rsidR="007505E2">
        <w:rPr>
          <w:rFonts w:cstheme="minorHAnsi"/>
          <w:sz w:val="24"/>
          <w:szCs w:val="24"/>
        </w:rPr>
        <w:t>theatres</w:t>
      </w:r>
      <w:r w:rsidRPr="00031157">
        <w:rPr>
          <w:rFonts w:cstheme="minorHAnsi"/>
          <w:sz w:val="24"/>
          <w:szCs w:val="24"/>
        </w:rPr>
        <w:t xml:space="preserve"> with </w:t>
      </w:r>
      <w:r w:rsidR="00106BED" w:rsidRPr="00031157">
        <w:rPr>
          <w:rFonts w:cstheme="minorHAnsi"/>
          <w:sz w:val="24"/>
          <w:szCs w:val="24"/>
        </w:rPr>
        <w:t>copies.</w:t>
      </w:r>
    </w:p>
    <w:p w14:paraId="1A835A86" w14:textId="785BD346" w:rsidR="003F61D2" w:rsidRDefault="00D165FD" w:rsidP="00D12DDC">
      <w:pPr>
        <w:pStyle w:val="ListParagraph"/>
        <w:numPr>
          <w:ilvl w:val="1"/>
          <w:numId w:val="7"/>
        </w:numPr>
        <w:ind w:right="720"/>
        <w:jc w:val="both"/>
        <w:rPr>
          <w:rFonts w:cstheme="minorHAnsi"/>
          <w:sz w:val="24"/>
          <w:szCs w:val="24"/>
        </w:rPr>
      </w:pPr>
      <w:r w:rsidRPr="00031157">
        <w:rPr>
          <w:rFonts w:cstheme="minorHAnsi"/>
          <w:sz w:val="24"/>
          <w:szCs w:val="24"/>
        </w:rPr>
        <w:t>Post on website</w:t>
      </w:r>
      <w:r w:rsidR="002D66B7">
        <w:rPr>
          <w:rFonts w:cstheme="minorHAnsi"/>
          <w:sz w:val="24"/>
          <w:szCs w:val="24"/>
        </w:rPr>
        <w:t>.</w:t>
      </w:r>
    </w:p>
    <w:p w14:paraId="3783F8BD" w14:textId="68F8C3C6" w:rsidR="005D05AC" w:rsidRPr="003F61D2" w:rsidRDefault="00106BED" w:rsidP="00D12DDC">
      <w:pPr>
        <w:pStyle w:val="ListParagraph"/>
        <w:numPr>
          <w:ilvl w:val="0"/>
          <w:numId w:val="7"/>
        </w:numPr>
        <w:ind w:right="720"/>
        <w:jc w:val="both"/>
        <w:rPr>
          <w:rFonts w:cstheme="minorHAnsi"/>
          <w:sz w:val="24"/>
          <w:szCs w:val="28"/>
        </w:rPr>
      </w:pPr>
      <w:r w:rsidRPr="003F61D2">
        <w:rPr>
          <w:rFonts w:cstheme="minorHAnsi"/>
          <w:sz w:val="24"/>
          <w:szCs w:val="28"/>
        </w:rPr>
        <w:t>Supply</w:t>
      </w:r>
      <w:r w:rsidR="005D05AC" w:rsidRPr="003F61D2">
        <w:rPr>
          <w:rFonts w:cstheme="minorHAnsi"/>
          <w:sz w:val="24"/>
          <w:szCs w:val="28"/>
        </w:rPr>
        <w:t xml:space="preserve"> training to IT, Office Manager and Administration staff:</w:t>
      </w:r>
    </w:p>
    <w:p w14:paraId="20980817" w14:textId="77777777" w:rsidR="005D05AC" w:rsidRPr="00031157" w:rsidRDefault="005D05AC" w:rsidP="00D12DDC">
      <w:pPr>
        <w:pStyle w:val="ListParagraph"/>
        <w:numPr>
          <w:ilvl w:val="0"/>
          <w:numId w:val="20"/>
        </w:numPr>
        <w:ind w:right="720"/>
        <w:jc w:val="both"/>
        <w:rPr>
          <w:rFonts w:cstheme="minorHAnsi"/>
          <w:sz w:val="24"/>
          <w:szCs w:val="24"/>
        </w:rPr>
      </w:pPr>
      <w:r w:rsidRPr="00031157">
        <w:rPr>
          <w:rFonts w:cstheme="minorHAnsi"/>
          <w:sz w:val="24"/>
          <w:szCs w:val="24"/>
        </w:rPr>
        <w:t>Accessible PDFs with WCAG 2.0</w:t>
      </w:r>
    </w:p>
    <w:p w14:paraId="037B2237" w14:textId="77777777" w:rsidR="005D05AC" w:rsidRPr="00031157" w:rsidRDefault="005D05AC" w:rsidP="00D12DDC">
      <w:pPr>
        <w:pStyle w:val="ListParagraph"/>
        <w:numPr>
          <w:ilvl w:val="0"/>
          <w:numId w:val="20"/>
        </w:numPr>
        <w:ind w:right="720"/>
        <w:jc w:val="both"/>
        <w:rPr>
          <w:rFonts w:cstheme="minorHAnsi"/>
          <w:sz w:val="24"/>
          <w:szCs w:val="24"/>
        </w:rPr>
      </w:pPr>
      <w:r w:rsidRPr="00031157">
        <w:rPr>
          <w:rFonts w:cstheme="minorHAnsi"/>
          <w:sz w:val="24"/>
          <w:szCs w:val="24"/>
        </w:rPr>
        <w:t>Accessible PDF Forms with WCAG 2.0</w:t>
      </w:r>
    </w:p>
    <w:p w14:paraId="3D8FA517" w14:textId="5B8FDADA" w:rsidR="008A7C34" w:rsidRDefault="005D05AC" w:rsidP="7FE79157">
      <w:pPr>
        <w:pStyle w:val="ListParagraph"/>
        <w:numPr>
          <w:ilvl w:val="2"/>
          <w:numId w:val="20"/>
        </w:numPr>
        <w:ind w:right="720"/>
        <w:jc w:val="both"/>
        <w:rPr>
          <w:sz w:val="24"/>
          <w:szCs w:val="24"/>
        </w:rPr>
      </w:pPr>
      <w:r w:rsidRPr="7FE79157">
        <w:rPr>
          <w:sz w:val="24"/>
          <w:szCs w:val="24"/>
        </w:rPr>
        <w:t xml:space="preserve">Determine Top Forms to be converted and begin </w:t>
      </w:r>
      <w:r w:rsidR="00106BED" w:rsidRPr="7FE79157">
        <w:rPr>
          <w:sz w:val="24"/>
          <w:szCs w:val="24"/>
        </w:rPr>
        <w:t>testing.</w:t>
      </w:r>
    </w:p>
    <w:p w14:paraId="5160AEA9" w14:textId="5E815B52" w:rsidR="008A7C34" w:rsidRPr="008A7C34" w:rsidRDefault="005D05AC" w:rsidP="00D12DDC">
      <w:pPr>
        <w:pStyle w:val="ListParagraph"/>
        <w:numPr>
          <w:ilvl w:val="0"/>
          <w:numId w:val="7"/>
        </w:numPr>
        <w:ind w:right="720"/>
        <w:jc w:val="both"/>
        <w:rPr>
          <w:rFonts w:cstheme="minorHAnsi"/>
          <w:sz w:val="24"/>
          <w:szCs w:val="24"/>
        </w:rPr>
      </w:pPr>
      <w:r w:rsidRPr="008A7C34">
        <w:rPr>
          <w:rFonts w:cstheme="minorHAnsi"/>
          <w:sz w:val="24"/>
          <w:szCs w:val="28"/>
        </w:rPr>
        <w:t xml:space="preserve">Investigate accessibility options for non-print formats of communication </w:t>
      </w:r>
      <w:r w:rsidR="00C83293">
        <w:rPr>
          <w:rFonts w:cstheme="minorHAnsi"/>
          <w:sz w:val="24"/>
          <w:szCs w:val="28"/>
        </w:rPr>
        <w:t>(</w:t>
      </w:r>
      <w:r w:rsidR="00106BED" w:rsidRPr="008A7C34">
        <w:rPr>
          <w:rFonts w:cstheme="minorHAnsi"/>
          <w:sz w:val="24"/>
          <w:szCs w:val="28"/>
        </w:rPr>
        <w:t>i.e.,</w:t>
      </w:r>
      <w:r w:rsidRPr="008A7C34">
        <w:rPr>
          <w:rFonts w:cstheme="minorHAnsi"/>
          <w:sz w:val="24"/>
          <w:szCs w:val="28"/>
        </w:rPr>
        <w:t xml:space="preserve"> Video resources, online directories, website</w:t>
      </w:r>
      <w:r w:rsidR="00C83293">
        <w:rPr>
          <w:rFonts w:cstheme="minorHAnsi"/>
          <w:sz w:val="24"/>
          <w:szCs w:val="28"/>
        </w:rPr>
        <w:t>)</w:t>
      </w:r>
      <w:r w:rsidRPr="008A7C34">
        <w:rPr>
          <w:rFonts w:cstheme="minorHAnsi"/>
          <w:sz w:val="24"/>
          <w:szCs w:val="28"/>
        </w:rPr>
        <w:t xml:space="preserve">.  </w:t>
      </w:r>
    </w:p>
    <w:p w14:paraId="19D5AEBA" w14:textId="5782B939" w:rsidR="00D12DDC" w:rsidRPr="00D12DDC" w:rsidRDefault="005D05AC" w:rsidP="00D12DDC">
      <w:pPr>
        <w:pStyle w:val="ListParagraph"/>
        <w:numPr>
          <w:ilvl w:val="0"/>
          <w:numId w:val="7"/>
        </w:numPr>
        <w:ind w:right="720"/>
        <w:jc w:val="both"/>
        <w:rPr>
          <w:rFonts w:cstheme="minorHAnsi"/>
          <w:sz w:val="28"/>
          <w:szCs w:val="28"/>
        </w:rPr>
      </w:pPr>
      <w:r w:rsidRPr="00D12DDC">
        <w:rPr>
          <w:rFonts w:cstheme="minorHAnsi"/>
          <w:sz w:val="24"/>
          <w:szCs w:val="28"/>
        </w:rPr>
        <w:t xml:space="preserve">Create policy and standards </w:t>
      </w:r>
      <w:r w:rsidR="00C83293">
        <w:rPr>
          <w:rFonts w:cstheme="minorHAnsi"/>
          <w:sz w:val="24"/>
          <w:szCs w:val="28"/>
        </w:rPr>
        <w:t xml:space="preserve">for </w:t>
      </w:r>
      <w:r w:rsidRPr="00D12DDC">
        <w:rPr>
          <w:rFonts w:cstheme="minorHAnsi"/>
          <w:sz w:val="24"/>
          <w:szCs w:val="28"/>
        </w:rPr>
        <w:t>printing, developing content, communications</w:t>
      </w:r>
      <w:r w:rsidR="00C83293">
        <w:rPr>
          <w:rFonts w:cstheme="minorHAnsi"/>
          <w:sz w:val="24"/>
          <w:szCs w:val="28"/>
        </w:rPr>
        <w:t>.</w:t>
      </w:r>
    </w:p>
    <w:p w14:paraId="020C1382" w14:textId="09B42579" w:rsidR="0008527D" w:rsidRPr="00D12DDC" w:rsidRDefault="00B06B63" w:rsidP="00D12DDC">
      <w:pPr>
        <w:pStyle w:val="ListParagraph"/>
        <w:numPr>
          <w:ilvl w:val="0"/>
          <w:numId w:val="7"/>
        </w:numPr>
        <w:ind w:right="720"/>
        <w:jc w:val="both"/>
        <w:rPr>
          <w:rFonts w:cstheme="minorHAnsi"/>
          <w:sz w:val="28"/>
          <w:szCs w:val="28"/>
        </w:rPr>
      </w:pPr>
      <w:r>
        <w:rPr>
          <w:rFonts w:cstheme="minorHAnsi"/>
          <w:sz w:val="24"/>
          <w:szCs w:val="28"/>
        </w:rPr>
        <w:t>Monitor all</w:t>
      </w:r>
      <w:r w:rsidR="0008527D" w:rsidRPr="00D12DDC">
        <w:rPr>
          <w:rFonts w:cstheme="minorHAnsi"/>
          <w:sz w:val="24"/>
          <w:szCs w:val="28"/>
        </w:rPr>
        <w:t xml:space="preserve"> internet and intranet websites and web content</w:t>
      </w:r>
      <w:r>
        <w:rPr>
          <w:rFonts w:cstheme="minorHAnsi"/>
          <w:sz w:val="24"/>
          <w:szCs w:val="28"/>
        </w:rPr>
        <w:t xml:space="preserve"> to ensure the</w:t>
      </w:r>
      <w:r w:rsidR="0008527D" w:rsidRPr="00D12DDC">
        <w:rPr>
          <w:rFonts w:cstheme="minorHAnsi"/>
          <w:sz w:val="24"/>
          <w:szCs w:val="28"/>
        </w:rPr>
        <w:t xml:space="preserve"> conform to ACAG 2.0 guidelines (Web Content Accessibility Guidelines) at Level AA</w:t>
      </w:r>
      <w:r>
        <w:rPr>
          <w:rFonts w:cstheme="minorHAnsi"/>
          <w:sz w:val="24"/>
          <w:szCs w:val="28"/>
        </w:rPr>
        <w:t>.</w:t>
      </w:r>
      <w:r w:rsidR="0008527D" w:rsidRPr="00D12DDC">
        <w:rPr>
          <w:rFonts w:cstheme="minorHAnsi"/>
          <w:sz w:val="24"/>
          <w:szCs w:val="28"/>
        </w:rPr>
        <w:t xml:space="preserve"> </w:t>
      </w:r>
    </w:p>
    <w:p w14:paraId="56885C34" w14:textId="6C488B14" w:rsidR="00BA5F2D" w:rsidRDefault="00BA5F2D" w:rsidP="00106BED">
      <w:pPr>
        <w:ind w:left="0" w:right="720"/>
        <w:rPr>
          <w:rFonts w:asciiTheme="minorHAnsi" w:hAnsiTheme="minorHAnsi"/>
          <w:bCs/>
          <w:iCs/>
        </w:rPr>
      </w:pPr>
    </w:p>
    <w:p w14:paraId="443E991F" w14:textId="1F7FBC32" w:rsidR="00BA5F2D" w:rsidRDefault="00BA5F2D" w:rsidP="00106BED">
      <w:pPr>
        <w:pStyle w:val="Heading2"/>
        <w:ind w:right="720"/>
      </w:pPr>
      <w:bookmarkStart w:id="21" w:name="_Toc133847963"/>
      <w:r w:rsidRPr="00BA5F2D">
        <w:t>Employment</w:t>
      </w:r>
      <w:bookmarkEnd w:id="21"/>
    </w:p>
    <w:p w14:paraId="026383F0" w14:textId="77777777" w:rsidR="00F330AC" w:rsidRPr="00F330AC" w:rsidRDefault="00F330AC" w:rsidP="00F330AC"/>
    <w:p w14:paraId="3525E020" w14:textId="63C155A4" w:rsidR="00BA5F2D" w:rsidRPr="00031157" w:rsidRDefault="00BA5F2D" w:rsidP="005D58C2">
      <w:pPr>
        <w:ind w:left="0" w:right="720"/>
        <w:rPr>
          <w:rFonts w:asciiTheme="minorHAnsi" w:hAnsiTheme="minorHAnsi"/>
          <w:bCs/>
          <w:iCs/>
          <w:szCs w:val="24"/>
        </w:rPr>
      </w:pPr>
      <w:r w:rsidRPr="00031157">
        <w:rPr>
          <w:rFonts w:asciiTheme="minorHAnsi" w:hAnsiTheme="minorHAnsi"/>
          <w:bCs/>
          <w:iCs/>
          <w:szCs w:val="24"/>
        </w:rPr>
        <w:t>Landmark Cinemas is committed to fair and accessible employment practices.</w:t>
      </w:r>
    </w:p>
    <w:p w14:paraId="0AFF5803" w14:textId="31380FE4" w:rsidR="00BA5F2D" w:rsidRPr="00031157" w:rsidRDefault="00BA5F2D" w:rsidP="005D58C2">
      <w:pPr>
        <w:ind w:left="0" w:right="720"/>
        <w:rPr>
          <w:rFonts w:asciiTheme="minorHAnsi" w:hAnsiTheme="minorHAnsi"/>
          <w:bCs/>
          <w:iCs/>
          <w:szCs w:val="24"/>
        </w:rPr>
      </w:pPr>
    </w:p>
    <w:p w14:paraId="73B98288" w14:textId="50CE3CE7" w:rsidR="0008527D" w:rsidRPr="00031157" w:rsidRDefault="005D58C2" w:rsidP="005D58C2">
      <w:pPr>
        <w:pStyle w:val="ListParagraph"/>
        <w:numPr>
          <w:ilvl w:val="0"/>
          <w:numId w:val="14"/>
        </w:numPr>
        <w:ind w:right="720"/>
        <w:jc w:val="both"/>
        <w:rPr>
          <w:rFonts w:cstheme="minorHAnsi"/>
          <w:sz w:val="24"/>
          <w:szCs w:val="24"/>
        </w:rPr>
      </w:pPr>
      <w:r>
        <w:rPr>
          <w:rFonts w:cstheme="minorHAnsi"/>
          <w:sz w:val="24"/>
          <w:szCs w:val="24"/>
        </w:rPr>
        <w:t>Review process and supporting documents to e</w:t>
      </w:r>
      <w:r w:rsidR="0008527D" w:rsidRPr="00031157">
        <w:rPr>
          <w:rFonts w:cstheme="minorHAnsi"/>
          <w:sz w:val="24"/>
          <w:szCs w:val="24"/>
        </w:rPr>
        <w:t>nsure availability of accommodations in recruitment, selection, hiring processes.</w:t>
      </w:r>
    </w:p>
    <w:p w14:paraId="3B11D86C" w14:textId="7B1AFBB3" w:rsidR="0008527D" w:rsidRPr="00031157" w:rsidRDefault="0008527D" w:rsidP="005D58C2">
      <w:pPr>
        <w:pStyle w:val="ListParagraph"/>
        <w:numPr>
          <w:ilvl w:val="0"/>
          <w:numId w:val="14"/>
        </w:numPr>
        <w:ind w:right="720"/>
        <w:jc w:val="both"/>
        <w:rPr>
          <w:rFonts w:cstheme="minorHAnsi"/>
          <w:sz w:val="24"/>
          <w:szCs w:val="24"/>
        </w:rPr>
      </w:pPr>
      <w:r w:rsidRPr="00031157">
        <w:rPr>
          <w:rFonts w:cstheme="minorHAnsi"/>
          <w:sz w:val="24"/>
          <w:szCs w:val="24"/>
        </w:rPr>
        <w:t xml:space="preserve">Consult with individual on determining necessary </w:t>
      </w:r>
      <w:r w:rsidR="00106BED" w:rsidRPr="00031157">
        <w:rPr>
          <w:rFonts w:cstheme="minorHAnsi"/>
          <w:sz w:val="24"/>
          <w:szCs w:val="24"/>
        </w:rPr>
        <w:t>accommodations.</w:t>
      </w:r>
    </w:p>
    <w:p w14:paraId="5EB3B3A6" w14:textId="0192CC5D" w:rsidR="0008527D" w:rsidRPr="00031157" w:rsidRDefault="0008527D" w:rsidP="005D58C2">
      <w:pPr>
        <w:pStyle w:val="ListParagraph"/>
        <w:ind w:left="1440" w:right="720"/>
        <w:jc w:val="both"/>
        <w:rPr>
          <w:rFonts w:cstheme="minorHAnsi"/>
          <w:sz w:val="24"/>
          <w:szCs w:val="24"/>
        </w:rPr>
      </w:pPr>
    </w:p>
    <w:p w14:paraId="09EDE9F3" w14:textId="7E7D3FC1" w:rsidR="0008527D" w:rsidRPr="00031157" w:rsidRDefault="0008527D" w:rsidP="005D58C2">
      <w:pPr>
        <w:pStyle w:val="ListParagraph"/>
        <w:numPr>
          <w:ilvl w:val="0"/>
          <w:numId w:val="14"/>
        </w:numPr>
        <w:ind w:right="720"/>
        <w:jc w:val="both"/>
        <w:rPr>
          <w:rFonts w:cstheme="minorHAnsi"/>
          <w:sz w:val="24"/>
          <w:szCs w:val="24"/>
        </w:rPr>
      </w:pPr>
      <w:r w:rsidRPr="00031157">
        <w:rPr>
          <w:rFonts w:cstheme="minorHAnsi"/>
          <w:sz w:val="24"/>
          <w:szCs w:val="24"/>
        </w:rPr>
        <w:lastRenderedPageBreak/>
        <w:t xml:space="preserve">Provide accessible formats and communication supports for job or workplace information, upon </w:t>
      </w:r>
      <w:r w:rsidR="00106BED" w:rsidRPr="00031157">
        <w:rPr>
          <w:rFonts w:cstheme="minorHAnsi"/>
          <w:sz w:val="24"/>
          <w:szCs w:val="24"/>
        </w:rPr>
        <w:t>request.</w:t>
      </w:r>
    </w:p>
    <w:p w14:paraId="76C2F76C" w14:textId="07DEE155" w:rsidR="0008527D" w:rsidRPr="00031157" w:rsidRDefault="0008527D" w:rsidP="005D58C2">
      <w:pPr>
        <w:pStyle w:val="ListParagraph"/>
        <w:numPr>
          <w:ilvl w:val="1"/>
          <w:numId w:val="14"/>
        </w:numPr>
        <w:ind w:right="720"/>
        <w:jc w:val="both"/>
        <w:rPr>
          <w:rFonts w:cstheme="minorHAnsi"/>
          <w:sz w:val="24"/>
          <w:szCs w:val="24"/>
        </w:rPr>
      </w:pPr>
      <w:r w:rsidRPr="00031157">
        <w:rPr>
          <w:rFonts w:cstheme="minorHAnsi"/>
          <w:sz w:val="24"/>
          <w:szCs w:val="24"/>
        </w:rPr>
        <w:t xml:space="preserve">Develop process for the request of workplace information in alternate format and/or with communication supports and </w:t>
      </w:r>
      <w:r w:rsidR="00106BED" w:rsidRPr="00031157">
        <w:rPr>
          <w:rFonts w:cstheme="minorHAnsi"/>
          <w:sz w:val="24"/>
          <w:szCs w:val="24"/>
        </w:rPr>
        <w:t>implement.</w:t>
      </w:r>
    </w:p>
    <w:p w14:paraId="7101605B" w14:textId="25DC3B93" w:rsidR="0008527D" w:rsidRPr="00031157" w:rsidRDefault="0008527D" w:rsidP="005D58C2">
      <w:pPr>
        <w:pStyle w:val="ListParagraph"/>
        <w:numPr>
          <w:ilvl w:val="0"/>
          <w:numId w:val="14"/>
        </w:numPr>
        <w:ind w:right="720"/>
        <w:jc w:val="both"/>
        <w:rPr>
          <w:rFonts w:cstheme="minorHAnsi"/>
          <w:sz w:val="24"/>
          <w:szCs w:val="24"/>
        </w:rPr>
      </w:pPr>
      <w:r w:rsidRPr="00031157">
        <w:rPr>
          <w:rFonts w:cstheme="minorHAnsi"/>
          <w:sz w:val="24"/>
          <w:szCs w:val="24"/>
        </w:rPr>
        <w:t>Inform employees of policies supporting employees with disabilities</w:t>
      </w:r>
    </w:p>
    <w:p w14:paraId="0CE647C7" w14:textId="7D868137" w:rsidR="0008527D" w:rsidRPr="00031157" w:rsidRDefault="0008527D" w:rsidP="005D58C2">
      <w:pPr>
        <w:pStyle w:val="ListParagraph"/>
        <w:numPr>
          <w:ilvl w:val="1"/>
          <w:numId w:val="14"/>
        </w:numPr>
        <w:ind w:right="720"/>
        <w:jc w:val="both"/>
        <w:rPr>
          <w:rFonts w:cstheme="minorHAnsi"/>
          <w:sz w:val="24"/>
          <w:szCs w:val="24"/>
        </w:rPr>
      </w:pPr>
      <w:r w:rsidRPr="00031157">
        <w:rPr>
          <w:rFonts w:cstheme="minorHAnsi"/>
          <w:sz w:val="24"/>
          <w:szCs w:val="24"/>
        </w:rPr>
        <w:t>Develop method of informing employees of policies supporting employees with disabilities</w:t>
      </w:r>
    </w:p>
    <w:p w14:paraId="3475C4C9" w14:textId="31A91117" w:rsidR="0008527D" w:rsidRPr="00031157" w:rsidRDefault="0008527D" w:rsidP="005D58C2">
      <w:pPr>
        <w:pStyle w:val="ListParagraph"/>
        <w:numPr>
          <w:ilvl w:val="0"/>
          <w:numId w:val="14"/>
        </w:numPr>
        <w:ind w:right="720"/>
        <w:jc w:val="both"/>
        <w:rPr>
          <w:rFonts w:cstheme="minorHAnsi"/>
          <w:sz w:val="24"/>
          <w:szCs w:val="24"/>
        </w:rPr>
      </w:pPr>
      <w:r w:rsidRPr="00031157">
        <w:rPr>
          <w:rFonts w:cstheme="minorHAnsi"/>
          <w:sz w:val="24"/>
          <w:szCs w:val="24"/>
        </w:rPr>
        <w:t>Include accessibility considerations</w:t>
      </w:r>
      <w:r w:rsidR="008F593A">
        <w:rPr>
          <w:rFonts w:cstheme="minorHAnsi"/>
          <w:sz w:val="24"/>
          <w:szCs w:val="24"/>
        </w:rPr>
        <w:t xml:space="preserve"> and individual accommodation plans</w:t>
      </w:r>
      <w:r w:rsidRPr="00031157">
        <w:rPr>
          <w:rFonts w:cstheme="minorHAnsi"/>
          <w:sz w:val="24"/>
          <w:szCs w:val="24"/>
        </w:rPr>
        <w:t xml:space="preserve"> in</w:t>
      </w:r>
      <w:r w:rsidR="009B12A0">
        <w:rPr>
          <w:rFonts w:cstheme="minorHAnsi"/>
          <w:sz w:val="24"/>
          <w:szCs w:val="24"/>
        </w:rPr>
        <w:t xml:space="preserve"> the</w:t>
      </w:r>
      <w:r w:rsidRPr="00031157">
        <w:rPr>
          <w:rFonts w:cstheme="minorHAnsi"/>
          <w:sz w:val="24"/>
          <w:szCs w:val="24"/>
        </w:rPr>
        <w:t xml:space="preserve"> </w:t>
      </w:r>
      <w:r w:rsidR="009B12A0">
        <w:rPr>
          <w:rFonts w:cstheme="minorHAnsi"/>
          <w:sz w:val="24"/>
          <w:szCs w:val="24"/>
        </w:rPr>
        <w:t>P</w:t>
      </w:r>
      <w:r w:rsidRPr="00031157">
        <w:rPr>
          <w:rFonts w:cstheme="minorHAnsi"/>
          <w:sz w:val="24"/>
          <w:szCs w:val="24"/>
        </w:rPr>
        <w:t xml:space="preserve">erformance </w:t>
      </w:r>
      <w:r w:rsidR="009B12A0">
        <w:rPr>
          <w:rFonts w:cstheme="minorHAnsi"/>
          <w:sz w:val="24"/>
          <w:szCs w:val="24"/>
        </w:rPr>
        <w:t>Coaching</w:t>
      </w:r>
      <w:r w:rsidRPr="00031157">
        <w:rPr>
          <w:rFonts w:cstheme="minorHAnsi"/>
          <w:sz w:val="24"/>
          <w:szCs w:val="24"/>
        </w:rPr>
        <w:t xml:space="preserve"> </w:t>
      </w:r>
      <w:r w:rsidR="00106BED" w:rsidRPr="00031157">
        <w:rPr>
          <w:rFonts w:cstheme="minorHAnsi"/>
          <w:sz w:val="24"/>
          <w:szCs w:val="24"/>
        </w:rPr>
        <w:t>process.</w:t>
      </w:r>
    </w:p>
    <w:p w14:paraId="560573C3" w14:textId="0E2612F9" w:rsidR="0008527D" w:rsidRPr="00031157" w:rsidRDefault="0008527D" w:rsidP="005D58C2">
      <w:pPr>
        <w:pStyle w:val="ListParagraph"/>
        <w:numPr>
          <w:ilvl w:val="1"/>
          <w:numId w:val="14"/>
        </w:numPr>
        <w:ind w:right="720"/>
        <w:jc w:val="both"/>
        <w:rPr>
          <w:rFonts w:cstheme="minorHAnsi"/>
          <w:sz w:val="24"/>
          <w:szCs w:val="24"/>
        </w:rPr>
      </w:pPr>
      <w:r w:rsidRPr="00031157">
        <w:rPr>
          <w:rFonts w:cstheme="minorHAnsi"/>
          <w:sz w:val="24"/>
          <w:szCs w:val="24"/>
        </w:rPr>
        <w:t xml:space="preserve">Develop and integrate question(s) that ensure accessibility needs are identified and addressed in the performance </w:t>
      </w:r>
      <w:r w:rsidR="009B12A0">
        <w:rPr>
          <w:rFonts w:cstheme="minorHAnsi"/>
          <w:sz w:val="24"/>
          <w:szCs w:val="24"/>
        </w:rPr>
        <w:t>coaching</w:t>
      </w:r>
      <w:r w:rsidRPr="00031157">
        <w:rPr>
          <w:rFonts w:cstheme="minorHAnsi"/>
          <w:sz w:val="24"/>
          <w:szCs w:val="24"/>
        </w:rPr>
        <w:t xml:space="preserve"> </w:t>
      </w:r>
      <w:r w:rsidR="00106BED" w:rsidRPr="00031157">
        <w:rPr>
          <w:rFonts w:cstheme="minorHAnsi"/>
          <w:sz w:val="24"/>
          <w:szCs w:val="24"/>
        </w:rPr>
        <w:t>process.</w:t>
      </w:r>
    </w:p>
    <w:p w14:paraId="2A36E96A" w14:textId="1B96F091" w:rsidR="0008527D" w:rsidRPr="00031157" w:rsidRDefault="0008527D" w:rsidP="005D58C2">
      <w:pPr>
        <w:pStyle w:val="ListParagraph"/>
        <w:numPr>
          <w:ilvl w:val="1"/>
          <w:numId w:val="14"/>
        </w:numPr>
        <w:ind w:right="720"/>
        <w:jc w:val="both"/>
        <w:rPr>
          <w:rFonts w:cstheme="minorHAnsi"/>
          <w:sz w:val="24"/>
          <w:szCs w:val="24"/>
        </w:rPr>
      </w:pPr>
      <w:r w:rsidRPr="00031157">
        <w:rPr>
          <w:rFonts w:cstheme="minorHAnsi"/>
          <w:sz w:val="24"/>
          <w:szCs w:val="24"/>
        </w:rPr>
        <w:t xml:space="preserve">Educate managers and supervisors around rationale for including these questions and obligations of the </w:t>
      </w:r>
      <w:r w:rsidR="00106BED" w:rsidRPr="00031157">
        <w:rPr>
          <w:rFonts w:cstheme="minorHAnsi"/>
          <w:sz w:val="24"/>
          <w:szCs w:val="24"/>
        </w:rPr>
        <w:t>employer.</w:t>
      </w:r>
    </w:p>
    <w:p w14:paraId="26AD2002" w14:textId="6809926F" w:rsidR="00B8670F" w:rsidRPr="00031157" w:rsidRDefault="00B8670F" w:rsidP="005D58C2">
      <w:pPr>
        <w:pStyle w:val="ListParagraph"/>
        <w:numPr>
          <w:ilvl w:val="0"/>
          <w:numId w:val="14"/>
        </w:numPr>
        <w:ind w:right="720"/>
        <w:jc w:val="both"/>
        <w:rPr>
          <w:rFonts w:cstheme="minorHAnsi"/>
          <w:sz w:val="24"/>
          <w:szCs w:val="24"/>
        </w:rPr>
      </w:pPr>
      <w:r w:rsidRPr="00031157">
        <w:rPr>
          <w:rFonts w:cstheme="minorHAnsi"/>
          <w:sz w:val="24"/>
          <w:szCs w:val="24"/>
        </w:rPr>
        <w:t xml:space="preserve">Include accessibility considerations and individual accommodation plans in career development and advancement, including additional responsibilities within current </w:t>
      </w:r>
      <w:r w:rsidR="00106BED" w:rsidRPr="00031157">
        <w:rPr>
          <w:rFonts w:cstheme="minorHAnsi"/>
          <w:sz w:val="24"/>
          <w:szCs w:val="24"/>
        </w:rPr>
        <w:t>position.</w:t>
      </w:r>
    </w:p>
    <w:p w14:paraId="4EC675A5" w14:textId="1574AF5C" w:rsidR="00BA5F2D" w:rsidRPr="00031157" w:rsidRDefault="00B8670F" w:rsidP="003D597D">
      <w:pPr>
        <w:pStyle w:val="ListParagraph"/>
        <w:numPr>
          <w:ilvl w:val="1"/>
          <w:numId w:val="14"/>
        </w:numPr>
        <w:ind w:right="720"/>
        <w:jc w:val="both"/>
        <w:rPr>
          <w:bCs/>
          <w:iCs/>
          <w:sz w:val="24"/>
          <w:szCs w:val="24"/>
        </w:rPr>
      </w:pPr>
      <w:r w:rsidRPr="00031157">
        <w:rPr>
          <w:rFonts w:cstheme="minorHAnsi"/>
          <w:sz w:val="24"/>
          <w:szCs w:val="24"/>
        </w:rPr>
        <w:t xml:space="preserve">The use of the Performance </w:t>
      </w:r>
      <w:r w:rsidR="003D597D">
        <w:rPr>
          <w:rFonts w:cstheme="minorHAnsi"/>
          <w:sz w:val="24"/>
          <w:szCs w:val="24"/>
        </w:rPr>
        <w:t xml:space="preserve">Coaching process </w:t>
      </w:r>
      <w:r w:rsidRPr="00031157">
        <w:rPr>
          <w:rFonts w:cstheme="minorHAnsi"/>
          <w:sz w:val="24"/>
          <w:szCs w:val="24"/>
        </w:rPr>
        <w:t xml:space="preserve">will identify any barriers due to disability relative to career development and prompts discussion of accommodations or supports </w:t>
      </w:r>
      <w:r w:rsidR="00106BED" w:rsidRPr="00031157">
        <w:rPr>
          <w:rFonts w:cstheme="minorHAnsi"/>
          <w:sz w:val="24"/>
          <w:szCs w:val="24"/>
        </w:rPr>
        <w:t>needed.</w:t>
      </w:r>
    </w:p>
    <w:p w14:paraId="3F2DB9DB" w14:textId="1819EED4" w:rsidR="00B8670F" w:rsidRPr="00031157" w:rsidRDefault="00B8670F" w:rsidP="005D58C2">
      <w:pPr>
        <w:pStyle w:val="ListParagraph"/>
        <w:numPr>
          <w:ilvl w:val="1"/>
          <w:numId w:val="14"/>
        </w:numPr>
        <w:ind w:right="720"/>
        <w:jc w:val="both"/>
        <w:rPr>
          <w:rFonts w:cstheme="minorHAnsi"/>
          <w:sz w:val="24"/>
          <w:szCs w:val="24"/>
        </w:rPr>
      </w:pPr>
      <w:r w:rsidRPr="00031157">
        <w:rPr>
          <w:rFonts w:cstheme="minorHAnsi"/>
          <w:sz w:val="24"/>
          <w:szCs w:val="24"/>
        </w:rPr>
        <w:t xml:space="preserve">Review existing Performance </w:t>
      </w:r>
      <w:r w:rsidR="003D597D">
        <w:rPr>
          <w:rFonts w:cstheme="minorHAnsi"/>
          <w:sz w:val="24"/>
          <w:szCs w:val="24"/>
        </w:rPr>
        <w:t xml:space="preserve">Coaching </w:t>
      </w:r>
      <w:r w:rsidRPr="00031157">
        <w:rPr>
          <w:rFonts w:cstheme="minorHAnsi"/>
          <w:sz w:val="24"/>
          <w:szCs w:val="24"/>
        </w:rPr>
        <w:t xml:space="preserve">process and identify opportunities for integration of accessibility criteria within career development </w:t>
      </w:r>
      <w:r w:rsidR="00106BED" w:rsidRPr="00031157">
        <w:rPr>
          <w:rFonts w:cstheme="minorHAnsi"/>
          <w:sz w:val="24"/>
          <w:szCs w:val="24"/>
        </w:rPr>
        <w:t>section.</w:t>
      </w:r>
    </w:p>
    <w:p w14:paraId="66AEC540" w14:textId="3D3CAF45" w:rsidR="00B8670F" w:rsidRDefault="00B8670F" w:rsidP="7FE79157">
      <w:pPr>
        <w:pStyle w:val="ListParagraph"/>
        <w:numPr>
          <w:ilvl w:val="1"/>
          <w:numId w:val="14"/>
        </w:numPr>
        <w:ind w:right="720"/>
        <w:jc w:val="both"/>
        <w:rPr>
          <w:sz w:val="24"/>
          <w:szCs w:val="24"/>
        </w:rPr>
      </w:pPr>
      <w:r w:rsidRPr="7FE79157">
        <w:rPr>
          <w:sz w:val="24"/>
          <w:szCs w:val="24"/>
        </w:rPr>
        <w:t>Develop question(s) that ensure accessibility needs are identified relative to career development, including additional</w:t>
      </w:r>
      <w:r w:rsidR="579BBE69" w:rsidRPr="7FE79157">
        <w:rPr>
          <w:sz w:val="24"/>
          <w:szCs w:val="24"/>
        </w:rPr>
        <w:t xml:space="preserve"> </w:t>
      </w:r>
      <w:r w:rsidRPr="7FE79157">
        <w:rPr>
          <w:sz w:val="24"/>
          <w:szCs w:val="24"/>
        </w:rPr>
        <w:t xml:space="preserve">responsibilities within current </w:t>
      </w:r>
      <w:r w:rsidR="00106BED" w:rsidRPr="7FE79157">
        <w:rPr>
          <w:sz w:val="24"/>
          <w:szCs w:val="24"/>
        </w:rPr>
        <w:t>position.</w:t>
      </w:r>
    </w:p>
    <w:p w14:paraId="119DC84E" w14:textId="444D54B2" w:rsidR="00B8670F" w:rsidRPr="00031157" w:rsidRDefault="00B8670F" w:rsidP="005D58C2">
      <w:pPr>
        <w:pStyle w:val="ListParagraph"/>
        <w:numPr>
          <w:ilvl w:val="1"/>
          <w:numId w:val="14"/>
        </w:numPr>
        <w:ind w:right="720"/>
        <w:jc w:val="both"/>
        <w:rPr>
          <w:rFonts w:cstheme="minorHAnsi"/>
          <w:sz w:val="24"/>
          <w:szCs w:val="24"/>
        </w:rPr>
      </w:pPr>
      <w:r w:rsidRPr="00031157">
        <w:rPr>
          <w:rFonts w:cstheme="minorHAnsi"/>
          <w:sz w:val="24"/>
          <w:szCs w:val="24"/>
        </w:rPr>
        <w:t xml:space="preserve">Provide training to </w:t>
      </w:r>
      <w:r w:rsidR="008F593A">
        <w:rPr>
          <w:rFonts w:cstheme="minorHAnsi"/>
          <w:sz w:val="24"/>
          <w:szCs w:val="24"/>
        </w:rPr>
        <w:t>people leaders</w:t>
      </w:r>
      <w:r w:rsidRPr="00031157">
        <w:rPr>
          <w:rFonts w:cstheme="minorHAnsi"/>
          <w:sz w:val="24"/>
          <w:szCs w:val="24"/>
        </w:rPr>
        <w:t xml:space="preserve"> around rationale for including these questions and obligations of the </w:t>
      </w:r>
      <w:r w:rsidR="00106BED" w:rsidRPr="00031157">
        <w:rPr>
          <w:rFonts w:cstheme="minorHAnsi"/>
          <w:sz w:val="24"/>
          <w:szCs w:val="24"/>
        </w:rPr>
        <w:t>employer.</w:t>
      </w:r>
    </w:p>
    <w:p w14:paraId="788E3F17" w14:textId="36732ED9" w:rsidR="00BC0980" w:rsidRPr="00E02576" w:rsidRDefault="00BC0980" w:rsidP="00E02576">
      <w:pPr>
        <w:pStyle w:val="Heading3"/>
        <w:ind w:right="720"/>
        <w:rPr>
          <w:rFonts w:asciiTheme="minorHAnsi" w:hAnsiTheme="minorHAnsi" w:cstheme="minorHAnsi"/>
          <w:b w:val="0"/>
          <w:bCs w:val="0"/>
        </w:rPr>
      </w:pPr>
      <w:bookmarkStart w:id="22" w:name="_Toc133847964"/>
      <w:r w:rsidRPr="00E02576">
        <w:rPr>
          <w:rFonts w:asciiTheme="minorHAnsi" w:hAnsiTheme="minorHAnsi" w:cstheme="minorHAnsi"/>
          <w:b w:val="0"/>
          <w:bCs w:val="0"/>
        </w:rPr>
        <w:t>Accessible Emergency Information</w:t>
      </w:r>
      <w:bookmarkEnd w:id="22"/>
      <w:r w:rsidRPr="00E02576">
        <w:rPr>
          <w:rFonts w:asciiTheme="minorHAnsi" w:hAnsiTheme="minorHAnsi" w:cstheme="minorHAnsi"/>
          <w:b w:val="0"/>
          <w:bCs w:val="0"/>
        </w:rPr>
        <w:t xml:space="preserve"> </w:t>
      </w:r>
    </w:p>
    <w:p w14:paraId="0FB58FA1" w14:textId="37210ACF" w:rsidR="00BC0980" w:rsidRPr="008F593A" w:rsidRDefault="00BC0980" w:rsidP="00BC0980">
      <w:pPr>
        <w:pStyle w:val="ListParagraph"/>
        <w:numPr>
          <w:ilvl w:val="0"/>
          <w:numId w:val="15"/>
        </w:numPr>
        <w:spacing w:after="0"/>
        <w:ind w:right="720"/>
        <w:jc w:val="both"/>
        <w:rPr>
          <w:sz w:val="24"/>
          <w:szCs w:val="24"/>
        </w:rPr>
      </w:pPr>
      <w:r w:rsidRPr="008F593A">
        <w:rPr>
          <w:sz w:val="24"/>
          <w:szCs w:val="24"/>
        </w:rPr>
        <w:t xml:space="preserve">Employees who have made us aware of their disabilities and are unable to follow standard emergency plans will be provided with alternative emergency preparedness and response information, including when necessary, and with the employee’s consent, identifying another person to </w:t>
      </w:r>
      <w:r w:rsidR="008F593A" w:rsidRPr="008F593A">
        <w:rPr>
          <w:sz w:val="24"/>
          <w:szCs w:val="24"/>
        </w:rPr>
        <w:t>help</w:t>
      </w:r>
      <w:r w:rsidRPr="008F593A">
        <w:rPr>
          <w:sz w:val="24"/>
          <w:szCs w:val="24"/>
        </w:rPr>
        <w:t xml:space="preserve"> the employee.</w:t>
      </w:r>
    </w:p>
    <w:p w14:paraId="4353C697" w14:textId="331FEA1F" w:rsidR="00BC0980" w:rsidRPr="008F593A" w:rsidRDefault="00BC0980" w:rsidP="00BC0980">
      <w:pPr>
        <w:pStyle w:val="ListParagraph"/>
        <w:numPr>
          <w:ilvl w:val="0"/>
          <w:numId w:val="15"/>
        </w:numPr>
        <w:spacing w:after="0"/>
        <w:ind w:right="720"/>
        <w:jc w:val="both"/>
        <w:rPr>
          <w:sz w:val="24"/>
          <w:szCs w:val="24"/>
        </w:rPr>
      </w:pPr>
      <w:r w:rsidRPr="008F593A">
        <w:rPr>
          <w:sz w:val="24"/>
          <w:szCs w:val="24"/>
        </w:rPr>
        <w:t xml:space="preserve">Alternative emergency preparedness plans will be created and updated, as required, as soon as practicable after employment begins. Alternative plans will be stored with the standard Emergency plans located in the theatre or in the </w:t>
      </w:r>
      <w:r w:rsidR="008F593A" w:rsidRPr="008F593A">
        <w:rPr>
          <w:sz w:val="24"/>
          <w:szCs w:val="24"/>
        </w:rPr>
        <w:t xml:space="preserve">cinema </w:t>
      </w:r>
      <w:r w:rsidRPr="008F593A">
        <w:rPr>
          <w:sz w:val="24"/>
          <w:szCs w:val="24"/>
        </w:rPr>
        <w:t xml:space="preserve">support </w:t>
      </w:r>
      <w:r w:rsidR="008F593A" w:rsidRPr="008F593A">
        <w:rPr>
          <w:sz w:val="24"/>
          <w:szCs w:val="24"/>
        </w:rPr>
        <w:t>centers</w:t>
      </w:r>
      <w:r w:rsidRPr="008F593A">
        <w:rPr>
          <w:sz w:val="24"/>
          <w:szCs w:val="24"/>
        </w:rPr>
        <w:t>.</w:t>
      </w:r>
    </w:p>
    <w:p w14:paraId="7FF6640C" w14:textId="77777777" w:rsidR="00BC0980" w:rsidRPr="00BC0980" w:rsidRDefault="00BC0980" w:rsidP="00BC0980">
      <w:pPr>
        <w:ind w:left="350" w:right="720" w:firstLine="0"/>
      </w:pPr>
    </w:p>
    <w:p w14:paraId="2AF1CC68" w14:textId="2D32A68F" w:rsidR="00BA5F2D" w:rsidRDefault="00BA5F2D" w:rsidP="00106BED">
      <w:pPr>
        <w:pStyle w:val="Heading2"/>
        <w:ind w:right="720"/>
      </w:pPr>
      <w:bookmarkStart w:id="23" w:name="_Toc133847965"/>
      <w:r>
        <w:lastRenderedPageBreak/>
        <w:t>Design of Public Spaces</w:t>
      </w:r>
      <w:bookmarkEnd w:id="23"/>
    </w:p>
    <w:p w14:paraId="0B2C883B" w14:textId="77777777" w:rsidR="00F330AC" w:rsidRPr="00F330AC" w:rsidRDefault="00F330AC" w:rsidP="00F330AC"/>
    <w:p w14:paraId="2C2C9293" w14:textId="5922481E" w:rsidR="00BA5F2D" w:rsidRPr="008F593A" w:rsidRDefault="00E02576" w:rsidP="00E02576">
      <w:pPr>
        <w:pStyle w:val="ListParagraph"/>
        <w:numPr>
          <w:ilvl w:val="0"/>
          <w:numId w:val="14"/>
        </w:numPr>
        <w:ind w:right="720"/>
        <w:jc w:val="both"/>
        <w:rPr>
          <w:bCs/>
          <w:iCs/>
          <w:sz w:val="24"/>
          <w:szCs w:val="24"/>
        </w:rPr>
      </w:pPr>
      <w:r w:rsidRPr="008F593A">
        <w:rPr>
          <w:rFonts w:cstheme="minorHAnsi"/>
          <w:sz w:val="24"/>
          <w:szCs w:val="24"/>
        </w:rPr>
        <w:t>Review all</w:t>
      </w:r>
      <w:r w:rsidR="00D165FD" w:rsidRPr="008F593A">
        <w:rPr>
          <w:rFonts w:cstheme="minorHAnsi"/>
          <w:sz w:val="24"/>
          <w:szCs w:val="24"/>
        </w:rPr>
        <w:t xml:space="preserve"> Accessibility concerns</w:t>
      </w:r>
      <w:r w:rsidRPr="008F593A">
        <w:rPr>
          <w:rFonts w:cstheme="minorHAnsi"/>
          <w:sz w:val="24"/>
          <w:szCs w:val="24"/>
        </w:rPr>
        <w:t xml:space="preserve"> with Experience, Construction and Operations teams as they relate to our public spaces.</w:t>
      </w:r>
    </w:p>
    <w:p w14:paraId="44650A85" w14:textId="43138FE4" w:rsidR="00D165FD" w:rsidRPr="008F593A" w:rsidRDefault="00D165FD" w:rsidP="00E02576">
      <w:pPr>
        <w:pStyle w:val="ListParagraph"/>
        <w:numPr>
          <w:ilvl w:val="0"/>
          <w:numId w:val="14"/>
        </w:numPr>
        <w:ind w:right="720"/>
        <w:jc w:val="both"/>
        <w:rPr>
          <w:rFonts w:cstheme="minorHAnsi"/>
          <w:sz w:val="24"/>
          <w:szCs w:val="24"/>
        </w:rPr>
      </w:pPr>
      <w:r w:rsidRPr="008F593A">
        <w:rPr>
          <w:rFonts w:cstheme="minorHAnsi"/>
          <w:sz w:val="24"/>
          <w:szCs w:val="24"/>
        </w:rPr>
        <w:t>Continue to discuss with</w:t>
      </w:r>
      <w:r w:rsidR="00E02576" w:rsidRPr="008F593A">
        <w:rPr>
          <w:rFonts w:cstheme="minorHAnsi"/>
          <w:sz w:val="24"/>
          <w:szCs w:val="24"/>
        </w:rPr>
        <w:t xml:space="preserve"> Experience, Construction and Operations teams</w:t>
      </w:r>
      <w:r w:rsidRPr="008F593A">
        <w:rPr>
          <w:rFonts w:cstheme="minorHAnsi"/>
          <w:sz w:val="24"/>
          <w:szCs w:val="24"/>
        </w:rPr>
        <w:t xml:space="preserve">, and potential landlords our priority on Accessibility </w:t>
      </w:r>
      <w:r w:rsidR="00106BED" w:rsidRPr="008F593A">
        <w:rPr>
          <w:rFonts w:cstheme="minorHAnsi"/>
          <w:sz w:val="24"/>
          <w:szCs w:val="24"/>
        </w:rPr>
        <w:t>issues.</w:t>
      </w:r>
    </w:p>
    <w:p w14:paraId="0D1750C0" w14:textId="4D962227" w:rsidR="00B8670F" w:rsidRPr="008F593A" w:rsidRDefault="00B8670F" w:rsidP="7FE79157">
      <w:pPr>
        <w:pStyle w:val="ListParagraph"/>
        <w:numPr>
          <w:ilvl w:val="0"/>
          <w:numId w:val="14"/>
        </w:numPr>
        <w:ind w:right="720"/>
        <w:jc w:val="both"/>
        <w:rPr>
          <w:sz w:val="24"/>
          <w:szCs w:val="24"/>
        </w:rPr>
      </w:pPr>
      <w:r w:rsidRPr="7FE79157">
        <w:rPr>
          <w:sz w:val="24"/>
          <w:szCs w:val="24"/>
        </w:rPr>
        <w:t>Technical requirements outlined in the AODA</w:t>
      </w:r>
      <w:r w:rsidR="5FB75684" w:rsidRPr="7FE79157">
        <w:rPr>
          <w:sz w:val="24"/>
          <w:szCs w:val="24"/>
        </w:rPr>
        <w:t>/AMA</w:t>
      </w:r>
      <w:r w:rsidRPr="7FE79157">
        <w:rPr>
          <w:sz w:val="24"/>
          <w:szCs w:val="24"/>
        </w:rPr>
        <w:t xml:space="preserve"> Design of Public Spaces</w:t>
      </w:r>
      <w:r w:rsidR="00E02576" w:rsidRPr="7FE79157">
        <w:rPr>
          <w:sz w:val="24"/>
          <w:szCs w:val="24"/>
        </w:rPr>
        <w:t xml:space="preserve"> standard</w:t>
      </w:r>
      <w:r w:rsidRPr="7FE79157">
        <w:rPr>
          <w:sz w:val="24"/>
          <w:szCs w:val="24"/>
        </w:rPr>
        <w:t xml:space="preserve"> will be met in all new construction and/or renovation, in all relevant </w:t>
      </w:r>
      <w:r w:rsidR="00106BED" w:rsidRPr="7FE79157">
        <w:rPr>
          <w:sz w:val="24"/>
          <w:szCs w:val="24"/>
        </w:rPr>
        <w:t>areas.</w:t>
      </w:r>
      <w:r>
        <w:tab/>
      </w:r>
    </w:p>
    <w:p w14:paraId="4751A8BE" w14:textId="46430C72" w:rsidR="00B8670F" w:rsidRPr="008F593A" w:rsidRDefault="00B8670F" w:rsidP="00E02576">
      <w:pPr>
        <w:pStyle w:val="ListParagraph"/>
        <w:numPr>
          <w:ilvl w:val="1"/>
          <w:numId w:val="14"/>
        </w:numPr>
        <w:ind w:right="720"/>
        <w:jc w:val="both"/>
        <w:rPr>
          <w:bCs/>
          <w:iCs/>
          <w:sz w:val="24"/>
          <w:szCs w:val="24"/>
        </w:rPr>
      </w:pPr>
      <w:r w:rsidRPr="008F593A">
        <w:rPr>
          <w:bCs/>
          <w:iCs/>
          <w:sz w:val="24"/>
          <w:szCs w:val="24"/>
        </w:rPr>
        <w:t xml:space="preserve">Identify stakeholders involved in development, redevelopment, design, </w:t>
      </w:r>
      <w:r w:rsidR="000B4B8B" w:rsidRPr="008F593A">
        <w:rPr>
          <w:bCs/>
          <w:iCs/>
          <w:sz w:val="24"/>
          <w:szCs w:val="24"/>
        </w:rPr>
        <w:t>renovation,</w:t>
      </w:r>
      <w:r w:rsidRPr="008F593A">
        <w:rPr>
          <w:bCs/>
          <w:iCs/>
          <w:sz w:val="24"/>
          <w:szCs w:val="24"/>
        </w:rPr>
        <w:t xml:space="preserve"> and maintenance of public spaces and share information on status of </w:t>
      </w:r>
      <w:r w:rsidR="00E02576" w:rsidRPr="008F593A">
        <w:rPr>
          <w:bCs/>
          <w:iCs/>
          <w:sz w:val="24"/>
          <w:szCs w:val="24"/>
        </w:rPr>
        <w:t>Design of Public Spaces standards</w:t>
      </w:r>
      <w:r w:rsidR="00106BED" w:rsidRPr="008F593A">
        <w:rPr>
          <w:bCs/>
          <w:iCs/>
          <w:sz w:val="24"/>
          <w:szCs w:val="24"/>
        </w:rPr>
        <w:t>.</w:t>
      </w:r>
    </w:p>
    <w:p w14:paraId="618C4338" w14:textId="51BC8007" w:rsidR="00B8670F" w:rsidRPr="008F593A" w:rsidRDefault="00E02576" w:rsidP="00E02576">
      <w:pPr>
        <w:pStyle w:val="ListParagraph"/>
        <w:numPr>
          <w:ilvl w:val="1"/>
          <w:numId w:val="14"/>
        </w:numPr>
        <w:ind w:right="720"/>
        <w:jc w:val="both"/>
        <w:rPr>
          <w:bCs/>
          <w:iCs/>
          <w:sz w:val="24"/>
          <w:szCs w:val="24"/>
        </w:rPr>
      </w:pPr>
      <w:r w:rsidRPr="008F593A">
        <w:rPr>
          <w:bCs/>
          <w:iCs/>
          <w:sz w:val="24"/>
          <w:szCs w:val="24"/>
        </w:rPr>
        <w:t>Stay on top of n</w:t>
      </w:r>
      <w:r w:rsidR="00B8670F" w:rsidRPr="008F593A">
        <w:rPr>
          <w:bCs/>
          <w:iCs/>
          <w:sz w:val="24"/>
          <w:szCs w:val="24"/>
        </w:rPr>
        <w:t xml:space="preserve">ew </w:t>
      </w:r>
      <w:r w:rsidRPr="008F593A">
        <w:rPr>
          <w:bCs/>
          <w:iCs/>
          <w:sz w:val="24"/>
          <w:szCs w:val="24"/>
        </w:rPr>
        <w:t>s</w:t>
      </w:r>
      <w:r w:rsidR="00B8670F" w:rsidRPr="008F593A">
        <w:rPr>
          <w:bCs/>
          <w:iCs/>
          <w:sz w:val="24"/>
          <w:szCs w:val="24"/>
        </w:rPr>
        <w:t xml:space="preserve">tandards implemented as they are made </w:t>
      </w:r>
      <w:r w:rsidR="00106BED" w:rsidRPr="008F593A">
        <w:rPr>
          <w:bCs/>
          <w:iCs/>
          <w:sz w:val="24"/>
          <w:szCs w:val="24"/>
        </w:rPr>
        <w:t>law.</w:t>
      </w:r>
    </w:p>
    <w:p w14:paraId="71B27AED" w14:textId="71801967" w:rsidR="00BA5F2D" w:rsidRPr="008F593A" w:rsidRDefault="00E02576" w:rsidP="00E02576">
      <w:pPr>
        <w:pStyle w:val="ListParagraph"/>
        <w:numPr>
          <w:ilvl w:val="0"/>
          <w:numId w:val="14"/>
        </w:numPr>
        <w:ind w:right="720"/>
        <w:jc w:val="both"/>
        <w:rPr>
          <w:bCs/>
          <w:iCs/>
          <w:sz w:val="24"/>
          <w:szCs w:val="24"/>
        </w:rPr>
      </w:pPr>
      <w:r w:rsidRPr="008F593A">
        <w:rPr>
          <w:bCs/>
          <w:iCs/>
          <w:sz w:val="24"/>
          <w:szCs w:val="24"/>
        </w:rPr>
        <w:t>Review current</w:t>
      </w:r>
      <w:r w:rsidR="00BA5F2D" w:rsidRPr="008F593A">
        <w:rPr>
          <w:bCs/>
          <w:iCs/>
          <w:sz w:val="24"/>
          <w:szCs w:val="24"/>
        </w:rPr>
        <w:t xml:space="preserve"> procedures </w:t>
      </w:r>
      <w:r w:rsidRPr="008F593A">
        <w:rPr>
          <w:bCs/>
          <w:iCs/>
          <w:sz w:val="24"/>
          <w:szCs w:val="24"/>
        </w:rPr>
        <w:t xml:space="preserve">that are in place </w:t>
      </w:r>
      <w:r w:rsidR="00BA5F2D" w:rsidRPr="008F593A">
        <w:rPr>
          <w:bCs/>
          <w:iCs/>
          <w:sz w:val="24"/>
          <w:szCs w:val="24"/>
        </w:rPr>
        <w:t>to prevent service disruptions to the accessible parts of our public spaces</w:t>
      </w:r>
      <w:r w:rsidRPr="008F593A">
        <w:rPr>
          <w:bCs/>
          <w:iCs/>
          <w:sz w:val="24"/>
          <w:szCs w:val="24"/>
        </w:rPr>
        <w:t xml:space="preserve"> to ensure they are adequate. </w:t>
      </w:r>
    </w:p>
    <w:p w14:paraId="5A5B6C7E" w14:textId="0686CEA3" w:rsidR="00E02576" w:rsidRPr="008F593A" w:rsidRDefault="00E02576" w:rsidP="00E02576">
      <w:pPr>
        <w:pStyle w:val="ListParagraph"/>
        <w:numPr>
          <w:ilvl w:val="1"/>
          <w:numId w:val="14"/>
        </w:numPr>
        <w:ind w:right="720"/>
        <w:jc w:val="both"/>
        <w:rPr>
          <w:bCs/>
          <w:iCs/>
          <w:sz w:val="24"/>
          <w:szCs w:val="24"/>
        </w:rPr>
      </w:pPr>
      <w:r w:rsidRPr="008F593A">
        <w:rPr>
          <w:bCs/>
          <w:iCs/>
          <w:sz w:val="24"/>
          <w:szCs w:val="24"/>
        </w:rPr>
        <w:t>Inclusive of procedures for preventative and emergency maintenance of the accessible parts of the public space, such as frequency of inspection for damage and procedure for handling temporary disruptions when an accessible part of public space is not useable.</w:t>
      </w:r>
    </w:p>
    <w:p w14:paraId="4CAFEB58" w14:textId="77777777" w:rsidR="00BA5F2D" w:rsidRPr="00031157" w:rsidRDefault="00BA5F2D" w:rsidP="00106BED">
      <w:pPr>
        <w:ind w:left="0" w:right="720"/>
        <w:rPr>
          <w:rFonts w:asciiTheme="minorHAnsi" w:hAnsiTheme="minorHAnsi"/>
          <w:bCs/>
          <w:iCs/>
          <w:szCs w:val="24"/>
        </w:rPr>
      </w:pPr>
    </w:p>
    <w:p w14:paraId="4D6D59E9" w14:textId="0FDB8500" w:rsidR="009A774F" w:rsidRDefault="009A774F" w:rsidP="00106BED">
      <w:pPr>
        <w:pStyle w:val="Heading1"/>
        <w:ind w:right="720"/>
      </w:pPr>
      <w:bookmarkStart w:id="24" w:name="_Toc376168223"/>
      <w:bookmarkStart w:id="25" w:name="_Toc376168654"/>
      <w:bookmarkStart w:id="26" w:name="_Toc376174313"/>
      <w:bookmarkStart w:id="27" w:name="_Toc133847966"/>
      <w:r w:rsidRPr="009A774F">
        <w:t>Accessibility Reports</w:t>
      </w:r>
      <w:bookmarkEnd w:id="24"/>
      <w:bookmarkEnd w:id="25"/>
      <w:bookmarkEnd w:id="26"/>
      <w:bookmarkEnd w:id="27"/>
    </w:p>
    <w:p w14:paraId="738A1063" w14:textId="77777777" w:rsidR="00F330AC" w:rsidRPr="00F330AC" w:rsidRDefault="00F330AC" w:rsidP="00F330AC"/>
    <w:p w14:paraId="771F0F37" w14:textId="786E59C4" w:rsidR="009A774F" w:rsidRPr="00B8670F" w:rsidRDefault="00093060" w:rsidP="7FE79157">
      <w:pPr>
        <w:autoSpaceDE w:val="0"/>
        <w:autoSpaceDN w:val="0"/>
        <w:adjustRightInd w:val="0"/>
        <w:ind w:right="720"/>
        <w:rPr>
          <w:rFonts w:ascii="Calibri" w:hAnsi="Calibri" w:cs="Calibri"/>
          <w:color w:val="auto"/>
        </w:rPr>
      </w:pPr>
      <w:r w:rsidRPr="7FE79157">
        <w:rPr>
          <w:rFonts w:ascii="Calibri" w:hAnsi="Calibri" w:cs="Calibri"/>
          <w:color w:val="auto"/>
        </w:rPr>
        <w:t>Landmark Cinemas</w:t>
      </w:r>
      <w:r w:rsidR="009A774F" w:rsidRPr="7FE79157">
        <w:rPr>
          <w:rFonts w:ascii="Calibri" w:hAnsi="Calibri" w:cs="Calibri"/>
          <w:color w:val="auto"/>
        </w:rPr>
        <w:t xml:space="preserve"> will make accessibility reports in relation to the accessibility standards in the manner </w:t>
      </w:r>
      <w:r w:rsidR="00106BED" w:rsidRPr="7FE79157">
        <w:rPr>
          <w:rFonts w:ascii="Calibri" w:hAnsi="Calibri" w:cs="Calibri"/>
          <w:color w:val="auto"/>
        </w:rPr>
        <w:t>decided</w:t>
      </w:r>
      <w:r w:rsidR="009A774F" w:rsidRPr="7FE79157">
        <w:rPr>
          <w:rFonts w:ascii="Calibri" w:hAnsi="Calibri" w:cs="Calibri"/>
          <w:color w:val="auto"/>
        </w:rPr>
        <w:t xml:space="preserve"> by the </w:t>
      </w:r>
      <w:r w:rsidR="00106BED" w:rsidRPr="7FE79157">
        <w:rPr>
          <w:rFonts w:ascii="Calibri" w:hAnsi="Calibri" w:cs="Calibri"/>
          <w:color w:val="auto"/>
        </w:rPr>
        <w:t>Minister and</w:t>
      </w:r>
      <w:r w:rsidR="009A774F" w:rsidRPr="7FE79157">
        <w:rPr>
          <w:rFonts w:ascii="Calibri" w:hAnsi="Calibri" w:cs="Calibri"/>
          <w:color w:val="auto"/>
        </w:rPr>
        <w:t xml:space="preserve"> made available to the </w:t>
      </w:r>
      <w:r w:rsidR="00106BED" w:rsidRPr="7FE79157">
        <w:rPr>
          <w:rFonts w:ascii="Calibri" w:hAnsi="Calibri" w:cs="Calibri"/>
          <w:color w:val="auto"/>
        </w:rPr>
        <w:t>public.</w:t>
      </w:r>
      <w:r w:rsidR="009A774F" w:rsidRPr="7FE79157">
        <w:rPr>
          <w:rFonts w:ascii="Calibri" w:hAnsi="Calibri" w:cs="Calibri"/>
          <w:color w:val="auto"/>
        </w:rPr>
        <w:t xml:space="preserve"> </w:t>
      </w:r>
    </w:p>
    <w:p w14:paraId="1225C117" w14:textId="3CF5E460" w:rsidR="009A774F" w:rsidRPr="009A774F" w:rsidRDefault="009A774F" w:rsidP="00106BED">
      <w:pPr>
        <w:ind w:right="720"/>
        <w:rPr>
          <w:rFonts w:asciiTheme="minorHAnsi" w:hAnsiTheme="minorHAnsi"/>
          <w:color w:val="FF0000"/>
        </w:rPr>
      </w:pPr>
    </w:p>
    <w:p w14:paraId="7DC13788" w14:textId="12A3996F" w:rsidR="009A774F" w:rsidRDefault="009A774F" w:rsidP="00106BED">
      <w:pPr>
        <w:pStyle w:val="Heading1"/>
        <w:ind w:right="720"/>
      </w:pPr>
      <w:bookmarkStart w:id="28" w:name="_Toc376168224"/>
      <w:bookmarkStart w:id="29" w:name="_Toc376168655"/>
      <w:bookmarkStart w:id="30" w:name="_Toc376174314"/>
      <w:bookmarkStart w:id="31" w:name="_Toc133847967"/>
      <w:r w:rsidRPr="009A774F">
        <w:t>Communication of the Plan</w:t>
      </w:r>
      <w:bookmarkEnd w:id="28"/>
      <w:bookmarkEnd w:id="29"/>
      <w:bookmarkEnd w:id="30"/>
      <w:bookmarkEnd w:id="31"/>
    </w:p>
    <w:p w14:paraId="2941E75B" w14:textId="77777777" w:rsidR="00F330AC" w:rsidRPr="00F330AC" w:rsidRDefault="00F330AC" w:rsidP="00F330AC"/>
    <w:p w14:paraId="787C6A8B" w14:textId="2475D0E2" w:rsidR="009A774F" w:rsidRPr="00031157" w:rsidRDefault="00B8670F" w:rsidP="00106BED">
      <w:pPr>
        <w:ind w:left="0" w:right="720" w:firstLine="0"/>
        <w:rPr>
          <w:rFonts w:asciiTheme="minorHAnsi" w:hAnsiTheme="minorHAnsi" w:cstheme="minorHAnsi"/>
          <w:szCs w:val="24"/>
        </w:rPr>
      </w:pPr>
      <w:r w:rsidRPr="00031157">
        <w:rPr>
          <w:rFonts w:asciiTheme="minorHAnsi" w:hAnsiTheme="minorHAnsi" w:cstheme="minorHAnsi"/>
          <w:szCs w:val="24"/>
        </w:rPr>
        <w:t>Landmark Cinemas</w:t>
      </w:r>
      <w:r w:rsidR="009A774F" w:rsidRPr="00031157">
        <w:rPr>
          <w:rFonts w:asciiTheme="minorHAnsi" w:hAnsiTheme="minorHAnsi" w:cstheme="minorHAnsi"/>
          <w:szCs w:val="24"/>
        </w:rPr>
        <w:t>’ Multi</w:t>
      </w:r>
      <w:r w:rsidR="005751AC">
        <w:rPr>
          <w:rFonts w:asciiTheme="minorHAnsi" w:hAnsiTheme="minorHAnsi" w:cstheme="minorHAnsi"/>
          <w:szCs w:val="24"/>
        </w:rPr>
        <w:t>-</w:t>
      </w:r>
      <w:r w:rsidR="009A774F" w:rsidRPr="00031157">
        <w:rPr>
          <w:rFonts w:asciiTheme="minorHAnsi" w:hAnsiTheme="minorHAnsi" w:cstheme="minorHAnsi"/>
          <w:szCs w:val="24"/>
        </w:rPr>
        <w:t>Year Accessibility Plan will be available both on internal and external websites.</w:t>
      </w:r>
    </w:p>
    <w:p w14:paraId="5810465D" w14:textId="77777777" w:rsidR="009A774F" w:rsidRPr="00D746C5" w:rsidRDefault="009A774F" w:rsidP="00106BED">
      <w:pPr>
        <w:ind w:left="0" w:right="720" w:firstLine="0"/>
        <w:rPr>
          <w:rFonts w:asciiTheme="minorHAnsi" w:hAnsiTheme="minorHAnsi" w:cstheme="minorHAnsi"/>
          <w:sz w:val="12"/>
          <w:szCs w:val="12"/>
        </w:rPr>
      </w:pPr>
    </w:p>
    <w:p w14:paraId="03683EF9" w14:textId="77777777" w:rsidR="009A774F" w:rsidRPr="00031157" w:rsidRDefault="009A774F" w:rsidP="00106BED">
      <w:pPr>
        <w:ind w:left="0" w:right="720" w:firstLine="0"/>
        <w:rPr>
          <w:rFonts w:asciiTheme="minorHAnsi" w:hAnsiTheme="minorHAnsi" w:cstheme="minorHAnsi"/>
          <w:szCs w:val="24"/>
        </w:rPr>
      </w:pPr>
      <w:r w:rsidRPr="00031157">
        <w:rPr>
          <w:rFonts w:asciiTheme="minorHAnsi" w:hAnsiTheme="minorHAnsi" w:cstheme="minorHAnsi"/>
          <w:szCs w:val="24"/>
        </w:rPr>
        <w:t>If you wish to receive a print or alternative form of copy, you may contact:</w:t>
      </w:r>
    </w:p>
    <w:p w14:paraId="1F3FF4FC" w14:textId="77777777" w:rsidR="00B8670F" w:rsidRPr="00D746C5" w:rsidRDefault="00B8670F" w:rsidP="00106BED">
      <w:pPr>
        <w:ind w:left="0" w:right="720" w:firstLine="0"/>
        <w:rPr>
          <w:rFonts w:asciiTheme="minorHAnsi" w:hAnsiTheme="minorHAnsi" w:cstheme="minorHAnsi"/>
          <w:b/>
          <w:sz w:val="6"/>
          <w:szCs w:val="6"/>
        </w:rPr>
      </w:pPr>
    </w:p>
    <w:p w14:paraId="591EC03D" w14:textId="72BEDD62" w:rsidR="00B8670F" w:rsidRPr="00031157" w:rsidRDefault="00B8670F" w:rsidP="00106BED">
      <w:pPr>
        <w:ind w:left="0" w:right="720" w:firstLine="0"/>
        <w:rPr>
          <w:rFonts w:asciiTheme="minorHAnsi" w:hAnsiTheme="minorHAnsi" w:cstheme="minorHAnsi"/>
          <w:b/>
          <w:szCs w:val="24"/>
        </w:rPr>
      </w:pPr>
      <w:r w:rsidRPr="00031157">
        <w:rPr>
          <w:rFonts w:asciiTheme="minorHAnsi" w:hAnsiTheme="minorHAnsi" w:cstheme="minorHAnsi"/>
          <w:b/>
          <w:szCs w:val="24"/>
        </w:rPr>
        <w:t>Mail</w:t>
      </w:r>
      <w:r w:rsidRPr="00031157">
        <w:rPr>
          <w:rFonts w:asciiTheme="minorHAnsi" w:hAnsiTheme="minorHAnsi" w:cstheme="minorHAnsi"/>
          <w:szCs w:val="24"/>
        </w:rPr>
        <w:t>:</w:t>
      </w:r>
      <w:r w:rsidRPr="00031157">
        <w:rPr>
          <w:rFonts w:asciiTheme="minorHAnsi" w:hAnsiTheme="minorHAnsi" w:cstheme="minorHAnsi"/>
          <w:szCs w:val="24"/>
        </w:rPr>
        <w:tab/>
      </w:r>
      <w:r w:rsidRPr="00031157">
        <w:rPr>
          <w:rFonts w:asciiTheme="minorHAnsi" w:hAnsiTheme="minorHAnsi" w:cstheme="minorHAnsi"/>
          <w:szCs w:val="24"/>
        </w:rPr>
        <w:tab/>
        <w:t>Landmark Cinemas of Canada Inc.</w:t>
      </w:r>
    </w:p>
    <w:p w14:paraId="0BC1CCEA" w14:textId="77777777" w:rsidR="00B8670F" w:rsidRPr="00031157" w:rsidRDefault="00B8670F" w:rsidP="00106BED">
      <w:pPr>
        <w:ind w:left="0" w:right="720" w:firstLine="0"/>
        <w:rPr>
          <w:rFonts w:asciiTheme="minorHAnsi" w:hAnsiTheme="minorHAnsi" w:cstheme="minorHAnsi"/>
          <w:szCs w:val="24"/>
        </w:rPr>
      </w:pPr>
      <w:r w:rsidRPr="00031157">
        <w:rPr>
          <w:rFonts w:asciiTheme="minorHAnsi" w:hAnsiTheme="minorHAnsi" w:cstheme="minorHAnsi"/>
          <w:szCs w:val="24"/>
        </w:rPr>
        <w:t xml:space="preserve">          </w:t>
      </w:r>
      <w:r w:rsidRPr="00031157">
        <w:rPr>
          <w:rFonts w:asciiTheme="minorHAnsi" w:hAnsiTheme="minorHAnsi" w:cstheme="minorHAnsi"/>
          <w:szCs w:val="24"/>
        </w:rPr>
        <w:tab/>
      </w:r>
      <w:r w:rsidRPr="00031157">
        <w:rPr>
          <w:rFonts w:asciiTheme="minorHAnsi" w:hAnsiTheme="minorHAnsi" w:cstheme="minorHAnsi"/>
          <w:szCs w:val="24"/>
        </w:rPr>
        <w:tab/>
        <w:t>Suite 100, 14505 Bannister Rd SE</w:t>
      </w:r>
    </w:p>
    <w:p w14:paraId="24DEDDF0" w14:textId="77777777" w:rsidR="00B8670F" w:rsidRPr="00031157" w:rsidRDefault="00B8670F" w:rsidP="00106BED">
      <w:pPr>
        <w:ind w:left="0" w:right="720" w:firstLine="0"/>
        <w:rPr>
          <w:rFonts w:asciiTheme="minorHAnsi" w:hAnsiTheme="minorHAnsi" w:cstheme="minorHAnsi"/>
          <w:szCs w:val="24"/>
        </w:rPr>
      </w:pPr>
      <w:r w:rsidRPr="00031157">
        <w:rPr>
          <w:rFonts w:asciiTheme="minorHAnsi" w:hAnsiTheme="minorHAnsi" w:cstheme="minorHAnsi"/>
          <w:szCs w:val="24"/>
        </w:rPr>
        <w:t xml:space="preserve">          </w:t>
      </w:r>
      <w:r w:rsidRPr="00031157">
        <w:rPr>
          <w:rFonts w:asciiTheme="minorHAnsi" w:hAnsiTheme="minorHAnsi" w:cstheme="minorHAnsi"/>
          <w:szCs w:val="24"/>
        </w:rPr>
        <w:tab/>
      </w:r>
      <w:r w:rsidRPr="00031157">
        <w:rPr>
          <w:rFonts w:asciiTheme="minorHAnsi" w:hAnsiTheme="minorHAnsi" w:cstheme="minorHAnsi"/>
          <w:szCs w:val="24"/>
        </w:rPr>
        <w:tab/>
        <w:t>Calgary, AB T2X 3J3</w:t>
      </w:r>
    </w:p>
    <w:p w14:paraId="14F50B1E" w14:textId="77777777" w:rsidR="00B8670F" w:rsidRPr="00031157" w:rsidRDefault="00B8670F" w:rsidP="00106BED">
      <w:pPr>
        <w:ind w:left="0" w:right="720" w:firstLine="0"/>
        <w:rPr>
          <w:rFonts w:asciiTheme="minorHAnsi" w:hAnsiTheme="minorHAnsi" w:cstheme="minorHAnsi"/>
          <w:szCs w:val="24"/>
        </w:rPr>
      </w:pPr>
      <w:r w:rsidRPr="00031157">
        <w:rPr>
          <w:rFonts w:asciiTheme="minorHAnsi" w:hAnsiTheme="minorHAnsi" w:cstheme="minorHAnsi"/>
          <w:b/>
          <w:szCs w:val="24"/>
        </w:rPr>
        <w:t>Telephone</w:t>
      </w:r>
      <w:r w:rsidRPr="00031157">
        <w:rPr>
          <w:rFonts w:asciiTheme="minorHAnsi" w:hAnsiTheme="minorHAnsi" w:cstheme="minorHAnsi"/>
          <w:szCs w:val="24"/>
        </w:rPr>
        <w:t xml:space="preserve">: </w:t>
      </w:r>
      <w:r w:rsidRPr="00031157">
        <w:rPr>
          <w:rFonts w:asciiTheme="minorHAnsi" w:hAnsiTheme="minorHAnsi" w:cstheme="minorHAnsi"/>
          <w:szCs w:val="24"/>
        </w:rPr>
        <w:tab/>
        <w:t>1-403-254-3983</w:t>
      </w:r>
    </w:p>
    <w:p w14:paraId="58A13893" w14:textId="5E7286E3" w:rsidR="00BC401C" w:rsidRPr="00BC401C" w:rsidRDefault="00B8670F" w:rsidP="00D746C5">
      <w:pPr>
        <w:ind w:left="0" w:right="720" w:firstLine="0"/>
        <w:rPr>
          <w:rFonts w:asciiTheme="minorHAnsi" w:hAnsiTheme="minorHAnsi"/>
          <w:color w:val="FF0000"/>
        </w:rPr>
      </w:pPr>
      <w:r w:rsidRPr="00031157">
        <w:rPr>
          <w:rFonts w:asciiTheme="minorHAnsi" w:hAnsiTheme="minorHAnsi" w:cstheme="minorHAnsi"/>
          <w:b/>
          <w:szCs w:val="24"/>
        </w:rPr>
        <w:t>Email</w:t>
      </w:r>
      <w:r w:rsidRPr="00031157">
        <w:rPr>
          <w:rFonts w:asciiTheme="minorHAnsi" w:hAnsiTheme="minorHAnsi" w:cstheme="minorHAnsi"/>
          <w:szCs w:val="24"/>
        </w:rPr>
        <w:t xml:space="preserve">: </w:t>
      </w:r>
      <w:r w:rsidRPr="00031157">
        <w:rPr>
          <w:rFonts w:asciiTheme="minorHAnsi" w:hAnsiTheme="minorHAnsi" w:cstheme="minorHAnsi"/>
          <w:szCs w:val="24"/>
        </w:rPr>
        <w:tab/>
        <w:t xml:space="preserve">             </w:t>
      </w:r>
      <w:hyperlink r:id="rId11" w:history="1">
        <w:r w:rsidRPr="00031157">
          <w:rPr>
            <w:rFonts w:asciiTheme="minorHAnsi" w:hAnsiTheme="minorHAnsi" w:cstheme="minorHAnsi"/>
            <w:color w:val="auto"/>
            <w:szCs w:val="24"/>
          </w:rPr>
          <w:t>accessibility@landmarkcinemas.com</w:t>
        </w:r>
      </w:hyperlink>
    </w:p>
    <w:sectPr w:rsidR="00BC401C" w:rsidRPr="00BC40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1E65" w14:textId="77777777" w:rsidR="00186794" w:rsidRDefault="00186794" w:rsidP="007A0662">
      <w:pPr>
        <w:spacing w:after="0" w:line="240" w:lineRule="auto"/>
      </w:pPr>
      <w:r>
        <w:separator/>
      </w:r>
    </w:p>
  </w:endnote>
  <w:endnote w:type="continuationSeparator" w:id="0">
    <w:p w14:paraId="504D8C89" w14:textId="77777777" w:rsidR="00186794" w:rsidRDefault="00186794" w:rsidP="007A0662">
      <w:pPr>
        <w:spacing w:after="0" w:line="240" w:lineRule="auto"/>
      </w:pPr>
      <w:r>
        <w:continuationSeparator/>
      </w:r>
    </w:p>
  </w:endnote>
  <w:endnote w:type="continuationNotice" w:id="1">
    <w:p w14:paraId="2C2B785F" w14:textId="77777777" w:rsidR="00186794" w:rsidRDefault="00186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32744"/>
      <w:docPartObj>
        <w:docPartGallery w:val="Page Numbers (Bottom of Page)"/>
        <w:docPartUnique/>
      </w:docPartObj>
    </w:sdtPr>
    <w:sdtContent>
      <w:sdt>
        <w:sdtPr>
          <w:id w:val="-1769616900"/>
          <w:docPartObj>
            <w:docPartGallery w:val="Page Numbers (Top of Page)"/>
            <w:docPartUnique/>
          </w:docPartObj>
        </w:sdtPr>
        <w:sdtContent>
          <w:p w14:paraId="7E2ACB92" w14:textId="77777777" w:rsidR="007A0662" w:rsidRDefault="007A0662">
            <w:pPr>
              <w:pStyle w:val="Footer"/>
              <w:jc w:val="right"/>
            </w:pPr>
            <w:r>
              <w:t xml:space="preserve">Page </w:t>
            </w:r>
            <w:r>
              <w:rPr>
                <w:b/>
                <w:bCs/>
                <w:szCs w:val="24"/>
              </w:rPr>
            </w:r>
            <w:r>
              <w:rPr>
                <w:b/>
                <w:bCs/>
              </w:rPr>
              <w:instrText xml:space="preserve"/>
            </w:r>
            <w:r>
              <w:rPr>
                <w:b/>
                <w:bCs/>
                <w:szCs w:val="24"/>
              </w:rPr>
            </w:r>
            <w:r w:rsidR="00571396">
              <w:rPr>
                <w:b/>
                <w:bCs/>
                <w:noProof/>
              </w:rPr>
              <w:t>5</w:t>
            </w:r>
            <w:r>
              <w:rPr>
                <w:b/>
                <w:bCs/>
                <w:szCs w:val="24"/>
              </w:rPr>
            </w:r>
            <w:r>
              <w:t xml:space="preserve"> of </w:t>
            </w:r>
            <w:r>
              <w:rPr>
                <w:b/>
                <w:bCs/>
                <w:szCs w:val="24"/>
              </w:rPr>
            </w:r>
            <w:r>
              <w:rPr>
                <w:b/>
                <w:bCs/>
              </w:rPr>
              <w:instrText xml:space="preserve"/>
            </w:r>
            <w:r>
              <w:rPr>
                <w:b/>
                <w:bCs/>
                <w:szCs w:val="24"/>
              </w:rPr>
            </w:r>
            <w:r w:rsidR="00571396">
              <w:rPr>
                <w:b/>
                <w:bCs/>
                <w:noProof/>
              </w:rPr>
              <w:t>5</w:t>
            </w:r>
            <w:r>
              <w:rPr>
                <w:b/>
                <w:bCs/>
                <w:szCs w:val="24"/>
              </w:rPr>
            </w:r>
          </w:p>
        </w:sdtContent>
      </w:sdt>
    </w:sdtContent>
  </w:sdt>
  <w:p w14:paraId="4AD09A52" w14:textId="77777777" w:rsidR="007A0662" w:rsidRDefault="007A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AA79" w14:textId="77777777" w:rsidR="00186794" w:rsidRDefault="00186794" w:rsidP="007A0662">
      <w:pPr>
        <w:spacing w:after="0" w:line="240" w:lineRule="auto"/>
      </w:pPr>
      <w:r>
        <w:separator/>
      </w:r>
    </w:p>
  </w:footnote>
  <w:footnote w:type="continuationSeparator" w:id="0">
    <w:p w14:paraId="047446E5" w14:textId="77777777" w:rsidR="00186794" w:rsidRDefault="00186794" w:rsidP="007A0662">
      <w:pPr>
        <w:spacing w:after="0" w:line="240" w:lineRule="auto"/>
      </w:pPr>
      <w:r>
        <w:continuationSeparator/>
      </w:r>
    </w:p>
  </w:footnote>
  <w:footnote w:type="continuationNotice" w:id="1">
    <w:p w14:paraId="0402FBDF" w14:textId="77777777" w:rsidR="00186794" w:rsidRDefault="001867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6A2137CC" w14:textId="77777777" w:rsidR="007A0662" w:rsidRPr="0012310E" w:rsidRDefault="007A0662" w:rsidP="007A0662">
        <w:pPr>
          <w:ind w:left="0" w:firstLine="0"/>
          <w:jc w:val="center"/>
          <w:rPr>
            <w:rFonts w:asciiTheme="minorHAnsi" w:hAnsiTheme="minorHAnsi"/>
            <w:b/>
            <w:sz w:val="28"/>
            <w:szCs w:val="28"/>
            <w:u w:val="single"/>
          </w:rPr>
        </w:pPr>
        <w:r w:rsidRPr="0012310E">
          <w:rPr>
            <w:rFonts w:asciiTheme="minorHAnsi" w:hAnsiTheme="minorHAnsi"/>
            <w:b/>
            <w:sz w:val="28"/>
            <w:szCs w:val="28"/>
            <w:u w:val="single"/>
          </w:rPr>
          <w:t>LANDMARK CINEMAS</w:t>
        </w:r>
      </w:p>
      <w:p w14:paraId="176676B0" w14:textId="77777777" w:rsidR="0012310E" w:rsidRPr="0012310E" w:rsidRDefault="007A0662" w:rsidP="007A0662">
        <w:pPr>
          <w:ind w:left="-5"/>
          <w:jc w:val="center"/>
          <w:rPr>
            <w:rFonts w:asciiTheme="minorHAnsi" w:hAnsiTheme="minorHAnsi"/>
          </w:rPr>
        </w:pPr>
        <w:r w:rsidRPr="0012310E">
          <w:rPr>
            <w:rFonts w:asciiTheme="minorHAnsi" w:hAnsiTheme="minorHAnsi"/>
            <w:b/>
            <w:sz w:val="28"/>
            <w:szCs w:val="28"/>
          </w:rPr>
          <w:t>MULTI-YEAR ACCESSIBILITY PLAN</w:t>
        </w:r>
        <w:r w:rsidRPr="0012310E">
          <w:rPr>
            <w:rFonts w:asciiTheme="minorHAnsi" w:hAnsiTheme="minorHAnsi"/>
          </w:rPr>
          <w:t xml:space="preserve">    </w:t>
        </w:r>
      </w:p>
      <w:p w14:paraId="50E3EECA" w14:textId="77777777" w:rsidR="007A0662" w:rsidRPr="007A0662" w:rsidRDefault="0012310E" w:rsidP="0012310E">
        <w:pPr>
          <w:ind w:left="-5"/>
          <w:jc w:val="left"/>
          <w:rPr>
            <w:rFonts w:asciiTheme="majorHAnsi" w:hAnsiTheme="majorHAnsi"/>
            <w:b/>
            <w:sz w:val="28"/>
            <w:szCs w:val="28"/>
          </w:rPr>
        </w:pPr>
        <w:r>
          <w:t>________________________________________________________________</w:t>
        </w:r>
        <w:r w:rsidR="007A0662">
          <w:t xml:space="preserve">                                                                                            </w:t>
        </w:r>
      </w:p>
    </w:sdtContent>
  </w:sdt>
  <w:p w14:paraId="534CA5B5" w14:textId="77777777" w:rsidR="007A0662" w:rsidRDefault="007A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CCE"/>
    <w:multiLevelType w:val="hybridMultilevel"/>
    <w:tmpl w:val="20E8CC5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0AE24071"/>
    <w:multiLevelType w:val="hybridMultilevel"/>
    <w:tmpl w:val="EDBA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670FB"/>
    <w:multiLevelType w:val="hybridMultilevel"/>
    <w:tmpl w:val="BD00226C"/>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 w15:restartNumberingAfterBreak="0">
    <w:nsid w:val="24F2169A"/>
    <w:multiLevelType w:val="hybridMultilevel"/>
    <w:tmpl w:val="76AE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74A6C"/>
    <w:multiLevelType w:val="hybridMultilevel"/>
    <w:tmpl w:val="880EEE42"/>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5" w15:restartNumberingAfterBreak="0">
    <w:nsid w:val="2D553EE4"/>
    <w:multiLevelType w:val="hybridMultilevel"/>
    <w:tmpl w:val="058C2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05A2464"/>
    <w:multiLevelType w:val="hybridMultilevel"/>
    <w:tmpl w:val="A0C65FF0"/>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 w15:restartNumberingAfterBreak="0">
    <w:nsid w:val="427413DE"/>
    <w:multiLevelType w:val="hybridMultilevel"/>
    <w:tmpl w:val="C8C02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804D8"/>
    <w:multiLevelType w:val="hybridMultilevel"/>
    <w:tmpl w:val="0032BC64"/>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 w15:restartNumberingAfterBreak="0">
    <w:nsid w:val="4CFE00B3"/>
    <w:multiLevelType w:val="hybridMultilevel"/>
    <w:tmpl w:val="23FE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1637C"/>
    <w:multiLevelType w:val="hybridMultilevel"/>
    <w:tmpl w:val="BFE0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333B8"/>
    <w:multiLevelType w:val="hybridMultilevel"/>
    <w:tmpl w:val="97B6A45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2" w15:restartNumberingAfterBreak="0">
    <w:nsid w:val="59FF469D"/>
    <w:multiLevelType w:val="hybridMultilevel"/>
    <w:tmpl w:val="1968E97A"/>
    <w:lvl w:ilvl="0" w:tplc="BC50D8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A870F5"/>
    <w:multiLevelType w:val="hybridMultilevel"/>
    <w:tmpl w:val="752C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37A6D"/>
    <w:multiLevelType w:val="hybridMultilevel"/>
    <w:tmpl w:val="76BEEFB6"/>
    <w:lvl w:ilvl="0" w:tplc="D7627AAA">
      <w:start w:val="1"/>
      <w:numFmt w:val="bullet"/>
      <w:lvlText w:val=""/>
      <w:lvlJc w:val="left"/>
      <w:pPr>
        <w:ind w:left="710" w:hanging="360"/>
      </w:pPr>
      <w:rPr>
        <w:rFonts w:ascii="Symbol" w:hAnsi="Symbol" w:hint="default"/>
        <w:color w:val="auto"/>
      </w:rPr>
    </w:lvl>
    <w:lvl w:ilvl="1" w:tplc="04090003">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5" w15:restartNumberingAfterBreak="0">
    <w:nsid w:val="5DB82C22"/>
    <w:multiLevelType w:val="hybridMultilevel"/>
    <w:tmpl w:val="0624F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07A7D"/>
    <w:multiLevelType w:val="hybridMultilevel"/>
    <w:tmpl w:val="AF2A4BC0"/>
    <w:lvl w:ilvl="0" w:tplc="10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EA2301"/>
    <w:multiLevelType w:val="hybridMultilevel"/>
    <w:tmpl w:val="38A4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92578"/>
    <w:multiLevelType w:val="hybridMultilevel"/>
    <w:tmpl w:val="554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34392"/>
    <w:multiLevelType w:val="hybridMultilevel"/>
    <w:tmpl w:val="12F837B0"/>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0" w15:restartNumberingAfterBreak="0">
    <w:nsid w:val="798C33FD"/>
    <w:multiLevelType w:val="hybridMultilevel"/>
    <w:tmpl w:val="D6262644"/>
    <w:lvl w:ilvl="0" w:tplc="C0A4DD3C">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2F2580"/>
    <w:multiLevelType w:val="hybridMultilevel"/>
    <w:tmpl w:val="D5F228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718434713">
    <w:abstractNumId w:val="21"/>
  </w:num>
  <w:num w:numId="2" w16cid:durableId="714039660">
    <w:abstractNumId w:val="11"/>
  </w:num>
  <w:num w:numId="3" w16cid:durableId="1297025716">
    <w:abstractNumId w:val="3"/>
  </w:num>
  <w:num w:numId="4" w16cid:durableId="647638354">
    <w:abstractNumId w:val="15"/>
  </w:num>
  <w:num w:numId="5" w16cid:durableId="351418991">
    <w:abstractNumId w:val="7"/>
  </w:num>
  <w:num w:numId="6" w16cid:durableId="2050640452">
    <w:abstractNumId w:val="5"/>
  </w:num>
  <w:num w:numId="7" w16cid:durableId="181288833">
    <w:abstractNumId w:val="20"/>
  </w:num>
  <w:num w:numId="8" w16cid:durableId="1624002434">
    <w:abstractNumId w:val="1"/>
  </w:num>
  <w:num w:numId="9" w16cid:durableId="1673872220">
    <w:abstractNumId w:val="10"/>
  </w:num>
  <w:num w:numId="10" w16cid:durableId="1846937798">
    <w:abstractNumId w:val="18"/>
  </w:num>
  <w:num w:numId="11" w16cid:durableId="1463234284">
    <w:abstractNumId w:val="17"/>
  </w:num>
  <w:num w:numId="12" w16cid:durableId="1403677370">
    <w:abstractNumId w:val="13"/>
  </w:num>
  <w:num w:numId="13" w16cid:durableId="1696423115">
    <w:abstractNumId w:val="6"/>
  </w:num>
  <w:num w:numId="14" w16cid:durableId="348680688">
    <w:abstractNumId w:val="9"/>
  </w:num>
  <w:num w:numId="15" w16cid:durableId="1415543751">
    <w:abstractNumId w:val="14"/>
  </w:num>
  <w:num w:numId="16" w16cid:durableId="1795638826">
    <w:abstractNumId w:val="19"/>
  </w:num>
  <w:num w:numId="17" w16cid:durableId="1394426400">
    <w:abstractNumId w:val="2"/>
  </w:num>
  <w:num w:numId="18" w16cid:durableId="1477186282">
    <w:abstractNumId w:val="8"/>
  </w:num>
  <w:num w:numId="19" w16cid:durableId="1959557986">
    <w:abstractNumId w:val="4"/>
  </w:num>
  <w:num w:numId="20" w16cid:durableId="1971129360">
    <w:abstractNumId w:val="16"/>
  </w:num>
  <w:num w:numId="21" w16cid:durableId="32198327">
    <w:abstractNumId w:val="0"/>
  </w:num>
  <w:num w:numId="22" w16cid:durableId="1282029283">
    <w:abstractNumId w:val="12"/>
  </w:num>
  <w:num w:numId="23" w16cid:durableId="982735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62"/>
    <w:rsid w:val="00011948"/>
    <w:rsid w:val="00031157"/>
    <w:rsid w:val="00065505"/>
    <w:rsid w:val="0008527D"/>
    <w:rsid w:val="00092E95"/>
    <w:rsid w:val="00093060"/>
    <w:rsid w:val="000B4B8B"/>
    <w:rsid w:val="000E4C26"/>
    <w:rsid w:val="00106BED"/>
    <w:rsid w:val="00114964"/>
    <w:rsid w:val="00122FF8"/>
    <w:rsid w:val="0012310E"/>
    <w:rsid w:val="00186794"/>
    <w:rsid w:val="001A24E2"/>
    <w:rsid w:val="001C2530"/>
    <w:rsid w:val="001D1A59"/>
    <w:rsid w:val="001F3662"/>
    <w:rsid w:val="00202A79"/>
    <w:rsid w:val="00243819"/>
    <w:rsid w:val="00246A63"/>
    <w:rsid w:val="00287457"/>
    <w:rsid w:val="00287EBA"/>
    <w:rsid w:val="002B44BD"/>
    <w:rsid w:val="002C1DD3"/>
    <w:rsid w:val="002C7845"/>
    <w:rsid w:val="002D66B7"/>
    <w:rsid w:val="00301DE8"/>
    <w:rsid w:val="00374123"/>
    <w:rsid w:val="00382932"/>
    <w:rsid w:val="00384F51"/>
    <w:rsid w:val="00393392"/>
    <w:rsid w:val="003C26B6"/>
    <w:rsid w:val="003D500E"/>
    <w:rsid w:val="003D597D"/>
    <w:rsid w:val="003F61D2"/>
    <w:rsid w:val="00486FB8"/>
    <w:rsid w:val="004A029A"/>
    <w:rsid w:val="004E1493"/>
    <w:rsid w:val="004E5C2A"/>
    <w:rsid w:val="00502073"/>
    <w:rsid w:val="0050629B"/>
    <w:rsid w:val="00546B50"/>
    <w:rsid w:val="00561343"/>
    <w:rsid w:val="00571396"/>
    <w:rsid w:val="005751AC"/>
    <w:rsid w:val="00597673"/>
    <w:rsid w:val="005D05AC"/>
    <w:rsid w:val="005D4E10"/>
    <w:rsid w:val="005D58C2"/>
    <w:rsid w:val="00606186"/>
    <w:rsid w:val="0062706C"/>
    <w:rsid w:val="006611B6"/>
    <w:rsid w:val="00704508"/>
    <w:rsid w:val="00710095"/>
    <w:rsid w:val="00717C0A"/>
    <w:rsid w:val="007261EA"/>
    <w:rsid w:val="00747CCD"/>
    <w:rsid w:val="007505E2"/>
    <w:rsid w:val="00750998"/>
    <w:rsid w:val="007A0662"/>
    <w:rsid w:val="007E563F"/>
    <w:rsid w:val="007F7592"/>
    <w:rsid w:val="00860FEC"/>
    <w:rsid w:val="0086164A"/>
    <w:rsid w:val="008670CE"/>
    <w:rsid w:val="008815E8"/>
    <w:rsid w:val="00887BEA"/>
    <w:rsid w:val="008A7C34"/>
    <w:rsid w:val="008B3E0E"/>
    <w:rsid w:val="008F4EE9"/>
    <w:rsid w:val="008F593A"/>
    <w:rsid w:val="009623C8"/>
    <w:rsid w:val="009A774F"/>
    <w:rsid w:val="009B12A0"/>
    <w:rsid w:val="009E0480"/>
    <w:rsid w:val="009F0C78"/>
    <w:rsid w:val="00A57D14"/>
    <w:rsid w:val="00A627B5"/>
    <w:rsid w:val="00A726C8"/>
    <w:rsid w:val="00A812F6"/>
    <w:rsid w:val="00AA7EAA"/>
    <w:rsid w:val="00B06B63"/>
    <w:rsid w:val="00B243EA"/>
    <w:rsid w:val="00B373C3"/>
    <w:rsid w:val="00B72F51"/>
    <w:rsid w:val="00B8670F"/>
    <w:rsid w:val="00BA5F2D"/>
    <w:rsid w:val="00BC0980"/>
    <w:rsid w:val="00BC401C"/>
    <w:rsid w:val="00BC7FAD"/>
    <w:rsid w:val="00BE3583"/>
    <w:rsid w:val="00C048DD"/>
    <w:rsid w:val="00C14200"/>
    <w:rsid w:val="00C83293"/>
    <w:rsid w:val="00CD3792"/>
    <w:rsid w:val="00D01C2E"/>
    <w:rsid w:val="00D12DDC"/>
    <w:rsid w:val="00D165FD"/>
    <w:rsid w:val="00D64E1E"/>
    <w:rsid w:val="00D70632"/>
    <w:rsid w:val="00D7409D"/>
    <w:rsid w:val="00D746C5"/>
    <w:rsid w:val="00D75535"/>
    <w:rsid w:val="00D75FF4"/>
    <w:rsid w:val="00D81A7A"/>
    <w:rsid w:val="00D969AD"/>
    <w:rsid w:val="00DA6269"/>
    <w:rsid w:val="00DE45E0"/>
    <w:rsid w:val="00E01342"/>
    <w:rsid w:val="00E02576"/>
    <w:rsid w:val="00E65C5E"/>
    <w:rsid w:val="00E86530"/>
    <w:rsid w:val="00E91D67"/>
    <w:rsid w:val="00E94BB6"/>
    <w:rsid w:val="00EA7932"/>
    <w:rsid w:val="00EE34DB"/>
    <w:rsid w:val="00F330AC"/>
    <w:rsid w:val="00F57A3B"/>
    <w:rsid w:val="24AA542D"/>
    <w:rsid w:val="304701D8"/>
    <w:rsid w:val="4C54206C"/>
    <w:rsid w:val="579BBE69"/>
    <w:rsid w:val="5FB75684"/>
    <w:rsid w:val="7FE79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D9D2B"/>
  <w15:chartTrackingRefBased/>
  <w15:docId w15:val="{3D2A4B4F-BB47-410C-A85A-2EB000E7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62"/>
    <w:pPr>
      <w:spacing w:after="5" w:line="250" w:lineRule="auto"/>
      <w:ind w:left="10" w:right="723" w:hanging="10"/>
    </w:pPr>
    <w:rPr>
      <w:rFonts w:ascii="Arial" w:eastAsia="Arial" w:hAnsi="Arial" w:cs="Arial"/>
      <w:color w:val="000000"/>
      <w:sz w:val="24"/>
      <w:lang w:val="en-CA" w:eastAsia="en-CA"/>
    </w:rPr>
  </w:style>
  <w:style w:type="paragraph" w:styleId="Heading1">
    <w:name w:val="heading 1"/>
    <w:basedOn w:val="Normal"/>
    <w:next w:val="Normal"/>
    <w:link w:val="Heading1Char"/>
    <w:uiPriority w:val="9"/>
    <w:qFormat/>
    <w:rsid w:val="001A24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24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C401C"/>
    <w:pPr>
      <w:spacing w:before="100" w:beforeAutospacing="1" w:after="100" w:afterAutospacing="1" w:line="240" w:lineRule="auto"/>
      <w:ind w:left="0" w:right="0" w:firstLine="0"/>
      <w:jc w:val="left"/>
      <w:outlineLvl w:val="2"/>
    </w:pPr>
    <w:rPr>
      <w:rFonts w:ascii="Times New Roman" w:eastAsia="Times New Roman" w:hAnsi="Times New Roman" w:cs="Times New Roman"/>
      <w:b/>
      <w:bCs/>
      <w:color w:val="auto"/>
      <w:sz w:val="27"/>
      <w:szCs w:val="27"/>
      <w:lang w:val="en-US" w:eastAsia="en-US"/>
    </w:rPr>
  </w:style>
  <w:style w:type="paragraph" w:styleId="Heading4">
    <w:name w:val="heading 4"/>
    <w:basedOn w:val="Normal"/>
    <w:next w:val="Normal"/>
    <w:link w:val="Heading4Char"/>
    <w:uiPriority w:val="9"/>
    <w:semiHidden/>
    <w:unhideWhenUsed/>
    <w:qFormat/>
    <w:rsid w:val="009A77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662"/>
    <w:rPr>
      <w:rFonts w:ascii="Arial" w:eastAsia="Arial" w:hAnsi="Arial" w:cs="Arial"/>
      <w:color w:val="000000"/>
      <w:sz w:val="24"/>
      <w:lang w:val="en-CA" w:eastAsia="en-CA"/>
    </w:rPr>
  </w:style>
  <w:style w:type="paragraph" w:styleId="Footer">
    <w:name w:val="footer"/>
    <w:basedOn w:val="Normal"/>
    <w:link w:val="FooterChar"/>
    <w:uiPriority w:val="99"/>
    <w:unhideWhenUsed/>
    <w:rsid w:val="007A0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62"/>
    <w:rPr>
      <w:rFonts w:ascii="Arial" w:eastAsia="Arial" w:hAnsi="Arial" w:cs="Arial"/>
      <w:color w:val="000000"/>
      <w:sz w:val="24"/>
      <w:lang w:val="en-CA" w:eastAsia="en-CA"/>
    </w:rPr>
  </w:style>
  <w:style w:type="character" w:customStyle="1" w:styleId="Heading3Char">
    <w:name w:val="Heading 3 Char"/>
    <w:basedOn w:val="DefaultParagraphFont"/>
    <w:link w:val="Heading3"/>
    <w:uiPriority w:val="9"/>
    <w:rsid w:val="00BC40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401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n-US" w:eastAsia="en-US"/>
    </w:rPr>
  </w:style>
  <w:style w:type="paragraph" w:styleId="ListParagraph">
    <w:name w:val="List Paragraph"/>
    <w:basedOn w:val="Normal"/>
    <w:uiPriority w:val="34"/>
    <w:qFormat/>
    <w:rsid w:val="009A774F"/>
    <w:pPr>
      <w:spacing w:after="160" w:line="259" w:lineRule="auto"/>
      <w:ind w:left="720" w:right="0" w:firstLine="0"/>
      <w:contextualSpacing/>
      <w:jc w:val="left"/>
    </w:pPr>
    <w:rPr>
      <w:rFonts w:asciiTheme="minorHAnsi" w:eastAsiaTheme="minorHAnsi" w:hAnsiTheme="minorHAnsi" w:cstheme="minorBidi"/>
      <w:color w:val="auto"/>
      <w:sz w:val="22"/>
      <w:lang w:val="en-US" w:eastAsia="en-US"/>
    </w:rPr>
  </w:style>
  <w:style w:type="paragraph" w:styleId="NoSpacing">
    <w:name w:val="No Spacing"/>
    <w:uiPriority w:val="1"/>
    <w:qFormat/>
    <w:rsid w:val="009A774F"/>
    <w:pPr>
      <w:ind w:left="0"/>
      <w:jc w:val="left"/>
    </w:pPr>
    <w:rPr>
      <w:lang w:val="en-CA"/>
    </w:rPr>
  </w:style>
  <w:style w:type="table" w:styleId="TableGrid">
    <w:name w:val="Table Grid"/>
    <w:basedOn w:val="TableNormal"/>
    <w:rsid w:val="009A774F"/>
    <w:pPr>
      <w:spacing w:after="200" w:line="276" w:lineRule="auto"/>
      <w:ind w:left="0"/>
      <w:jc w:val="left"/>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A774F"/>
    <w:rPr>
      <w:rFonts w:asciiTheme="majorHAnsi" w:eastAsiaTheme="majorEastAsia" w:hAnsiTheme="majorHAnsi" w:cstheme="majorBidi"/>
      <w:i/>
      <w:iCs/>
      <w:color w:val="2E74B5" w:themeColor="accent1" w:themeShade="BF"/>
      <w:sz w:val="24"/>
      <w:lang w:val="en-CA" w:eastAsia="en-CA"/>
    </w:rPr>
  </w:style>
  <w:style w:type="character" w:customStyle="1" w:styleId="Heading2Char">
    <w:name w:val="Heading 2 Char"/>
    <w:basedOn w:val="DefaultParagraphFont"/>
    <w:link w:val="Heading2"/>
    <w:uiPriority w:val="9"/>
    <w:rsid w:val="001A24E2"/>
    <w:rPr>
      <w:rFonts w:asciiTheme="majorHAnsi" w:eastAsiaTheme="majorEastAsia" w:hAnsiTheme="majorHAnsi" w:cstheme="majorBidi"/>
      <w:color w:val="2E74B5" w:themeColor="accent1" w:themeShade="BF"/>
      <w:sz w:val="26"/>
      <w:szCs w:val="26"/>
      <w:lang w:val="en-CA" w:eastAsia="en-CA"/>
    </w:rPr>
  </w:style>
  <w:style w:type="character" w:customStyle="1" w:styleId="Heading1Char">
    <w:name w:val="Heading 1 Char"/>
    <w:basedOn w:val="DefaultParagraphFont"/>
    <w:link w:val="Heading1"/>
    <w:uiPriority w:val="9"/>
    <w:rsid w:val="001A24E2"/>
    <w:rPr>
      <w:rFonts w:asciiTheme="majorHAnsi" w:eastAsiaTheme="majorEastAsia" w:hAnsiTheme="majorHAnsi" w:cstheme="majorBidi"/>
      <w:color w:val="2E74B5" w:themeColor="accent1" w:themeShade="BF"/>
      <w:sz w:val="32"/>
      <w:szCs w:val="32"/>
      <w:lang w:val="en-CA" w:eastAsia="en-CA"/>
    </w:rPr>
  </w:style>
  <w:style w:type="character" w:styleId="CommentReference">
    <w:name w:val="annotation reference"/>
    <w:basedOn w:val="DefaultParagraphFont"/>
    <w:uiPriority w:val="99"/>
    <w:semiHidden/>
    <w:unhideWhenUsed/>
    <w:rsid w:val="00B8670F"/>
    <w:rPr>
      <w:sz w:val="16"/>
      <w:szCs w:val="16"/>
    </w:rPr>
  </w:style>
  <w:style w:type="paragraph" w:styleId="CommentText">
    <w:name w:val="annotation text"/>
    <w:basedOn w:val="Normal"/>
    <w:link w:val="CommentTextChar"/>
    <w:uiPriority w:val="99"/>
    <w:unhideWhenUsed/>
    <w:rsid w:val="00B8670F"/>
    <w:pPr>
      <w:spacing w:line="240" w:lineRule="auto"/>
    </w:pPr>
    <w:rPr>
      <w:sz w:val="20"/>
      <w:szCs w:val="20"/>
    </w:rPr>
  </w:style>
  <w:style w:type="character" w:customStyle="1" w:styleId="CommentTextChar">
    <w:name w:val="Comment Text Char"/>
    <w:basedOn w:val="DefaultParagraphFont"/>
    <w:link w:val="CommentText"/>
    <w:uiPriority w:val="99"/>
    <w:rsid w:val="00B8670F"/>
    <w:rPr>
      <w:rFonts w:ascii="Arial" w:eastAsia="Arial" w:hAnsi="Arial" w:cs="Arial"/>
      <w:color w:val="000000"/>
      <w:sz w:val="20"/>
      <w:szCs w:val="20"/>
      <w:lang w:val="en-CA" w:eastAsia="en-CA"/>
    </w:rPr>
  </w:style>
  <w:style w:type="paragraph" w:styleId="CommentSubject">
    <w:name w:val="annotation subject"/>
    <w:basedOn w:val="CommentText"/>
    <w:next w:val="CommentText"/>
    <w:link w:val="CommentSubjectChar"/>
    <w:uiPriority w:val="99"/>
    <w:semiHidden/>
    <w:unhideWhenUsed/>
    <w:rsid w:val="00B8670F"/>
    <w:rPr>
      <w:b/>
      <w:bCs/>
    </w:rPr>
  </w:style>
  <w:style w:type="character" w:customStyle="1" w:styleId="CommentSubjectChar">
    <w:name w:val="Comment Subject Char"/>
    <w:basedOn w:val="CommentTextChar"/>
    <w:link w:val="CommentSubject"/>
    <w:uiPriority w:val="99"/>
    <w:semiHidden/>
    <w:rsid w:val="00B8670F"/>
    <w:rPr>
      <w:rFonts w:ascii="Arial" w:eastAsia="Arial" w:hAnsi="Arial" w:cs="Arial"/>
      <w:b/>
      <w:bCs/>
      <w:color w:val="000000"/>
      <w:sz w:val="20"/>
      <w:szCs w:val="20"/>
      <w:lang w:val="en-CA" w:eastAsia="en-CA"/>
    </w:rPr>
  </w:style>
  <w:style w:type="paragraph" w:styleId="TOCHeading">
    <w:name w:val="TOC Heading"/>
    <w:basedOn w:val="Heading1"/>
    <w:next w:val="Normal"/>
    <w:uiPriority w:val="39"/>
    <w:unhideWhenUsed/>
    <w:qFormat/>
    <w:rsid w:val="00202A79"/>
    <w:pPr>
      <w:spacing w:line="259" w:lineRule="auto"/>
      <w:ind w:left="0" w:right="0" w:firstLine="0"/>
      <w:jc w:val="left"/>
      <w:outlineLvl w:val="9"/>
    </w:pPr>
    <w:rPr>
      <w:lang w:val="en-US" w:eastAsia="en-US"/>
    </w:rPr>
  </w:style>
  <w:style w:type="paragraph" w:styleId="TOC1">
    <w:name w:val="toc 1"/>
    <w:basedOn w:val="Normal"/>
    <w:next w:val="Normal"/>
    <w:autoRedefine/>
    <w:uiPriority w:val="39"/>
    <w:unhideWhenUsed/>
    <w:rsid w:val="00202A79"/>
    <w:pPr>
      <w:spacing w:after="100"/>
      <w:ind w:left="0"/>
    </w:pPr>
  </w:style>
  <w:style w:type="paragraph" w:styleId="TOC2">
    <w:name w:val="toc 2"/>
    <w:basedOn w:val="Normal"/>
    <w:next w:val="Normal"/>
    <w:autoRedefine/>
    <w:uiPriority w:val="39"/>
    <w:unhideWhenUsed/>
    <w:rsid w:val="00202A79"/>
    <w:pPr>
      <w:spacing w:after="100"/>
      <w:ind w:left="240"/>
    </w:pPr>
  </w:style>
  <w:style w:type="paragraph" w:styleId="TOC3">
    <w:name w:val="toc 3"/>
    <w:basedOn w:val="Normal"/>
    <w:next w:val="Normal"/>
    <w:autoRedefine/>
    <w:uiPriority w:val="39"/>
    <w:unhideWhenUsed/>
    <w:rsid w:val="00202A79"/>
    <w:pPr>
      <w:spacing w:after="100"/>
      <w:ind w:left="480"/>
    </w:pPr>
  </w:style>
  <w:style w:type="character" w:styleId="Hyperlink">
    <w:name w:val="Hyperlink"/>
    <w:basedOn w:val="DefaultParagraphFont"/>
    <w:uiPriority w:val="99"/>
    <w:unhideWhenUsed/>
    <w:rsid w:val="00202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572">
      <w:bodyDiv w:val="1"/>
      <w:marLeft w:val="0"/>
      <w:marRight w:val="0"/>
      <w:marTop w:val="0"/>
      <w:marBottom w:val="0"/>
      <w:divBdr>
        <w:top w:val="none" w:sz="0" w:space="0" w:color="auto"/>
        <w:left w:val="none" w:sz="0" w:space="0" w:color="auto"/>
        <w:bottom w:val="none" w:sz="0" w:space="0" w:color="auto"/>
        <w:right w:val="none" w:sz="0" w:space="0" w:color="auto"/>
      </w:divBdr>
    </w:div>
    <w:div w:id="638219666">
      <w:bodyDiv w:val="1"/>
      <w:marLeft w:val="0"/>
      <w:marRight w:val="0"/>
      <w:marTop w:val="0"/>
      <w:marBottom w:val="0"/>
      <w:divBdr>
        <w:top w:val="none" w:sz="0" w:space="0" w:color="auto"/>
        <w:left w:val="none" w:sz="0" w:space="0" w:color="auto"/>
        <w:bottom w:val="none" w:sz="0" w:space="0" w:color="auto"/>
        <w:right w:val="none" w:sz="0" w:space="0" w:color="auto"/>
      </w:divBdr>
    </w:div>
    <w:div w:id="17863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23a74-ebcc-45f2-8aa9-fe13fbe6df8d">
      <Terms xmlns="http://schemas.microsoft.com/office/infopath/2007/PartnerControls"/>
    </lcf76f155ced4ddcb4097134ff3c332f>
    <TaxCatchAll xmlns="98c69d87-4a8e-45b3-b6b6-84c283291768" xsi:nil="true"/>
    <SharedWithUsers xmlns="98c69d87-4a8e-45b3-b6b6-84c283291768">
      <UserInfo>
        <DisplayName>Geoff Mullback</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1214DDC8355498525ECF2C4077A32" ma:contentTypeVersion="10" ma:contentTypeDescription="Create a new document." ma:contentTypeScope="" ma:versionID="f6bb7c2d70ace4bbd5dd1be2f440d468">
  <xsd:schema xmlns:xsd="http://www.w3.org/2001/XMLSchema" xmlns:xs="http://www.w3.org/2001/XMLSchema" xmlns:p="http://schemas.microsoft.com/office/2006/metadata/properties" xmlns:ns2="c9523a74-ebcc-45f2-8aa9-fe13fbe6df8d" xmlns:ns3="98c69d87-4a8e-45b3-b6b6-84c283291768" targetNamespace="http://schemas.microsoft.com/office/2006/metadata/properties" ma:root="true" ma:fieldsID="82c2fcd1b8592c192fd261286b46a748" ns2:_="" ns3:_="">
    <xsd:import namespace="c9523a74-ebcc-45f2-8aa9-fe13fbe6df8d"/>
    <xsd:import namespace="98c69d87-4a8e-45b3-b6b6-84c2832917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3a74-ebcc-45f2-8aa9-fe13fbe6d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2a669f-b852-43e5-af06-dba7be3ab5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69d87-4a8e-45b3-b6b6-84c2832917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b1768b-b7dd-40cf-bb00-43477bea1464}" ma:internalName="TaxCatchAll" ma:showField="CatchAllData" ma:web="98c69d87-4a8e-45b3-b6b6-84c28329176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05FB-3140-4528-A6E1-407DFCB969C5}">
  <ds:schemaRefs>
    <ds:schemaRef ds:uri="http://schemas.microsoft.com/sharepoint/v3/contenttype/forms"/>
  </ds:schemaRefs>
</ds:datastoreItem>
</file>

<file path=customXml/itemProps2.xml><?xml version="1.0" encoding="utf-8"?>
<ds:datastoreItem xmlns:ds="http://schemas.openxmlformats.org/officeDocument/2006/customXml" ds:itemID="{81F7C49A-BA2C-4AB5-806B-201F7D589EDB}">
  <ds:schemaRefs>
    <ds:schemaRef ds:uri="http://schemas.microsoft.com/office/2006/metadata/properties"/>
    <ds:schemaRef ds:uri="http://schemas.microsoft.com/office/infopath/2007/PartnerControls"/>
    <ds:schemaRef ds:uri="c9523a74-ebcc-45f2-8aa9-fe13fbe6df8d"/>
    <ds:schemaRef ds:uri="98c69d87-4a8e-45b3-b6b6-84c283291768"/>
  </ds:schemaRefs>
</ds:datastoreItem>
</file>

<file path=customXml/itemProps3.xml><?xml version="1.0" encoding="utf-8"?>
<ds:datastoreItem xmlns:ds="http://schemas.openxmlformats.org/officeDocument/2006/customXml" ds:itemID="{2EEEDC69-74E8-415D-A4AD-71A09C44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3a74-ebcc-45f2-8aa9-fe13fbe6df8d"/>
    <ds:schemaRef ds:uri="98c69d87-4a8e-45b3-b6b6-84c283291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1B91F-836B-439E-AA05-BA82FB0B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1992</Words>
  <Characters>11361</Characters>
  <Application>Microsoft Office Word</Application>
  <DocSecurity>0</DocSecurity>
  <Lines>94</Lines>
  <Paragraphs>26</Paragraphs>
  <ScaleCrop>false</ScaleCrop>
  <Company>Landmark Cinemas of Canada</Company>
  <LinksUpToDate>false</LinksUpToDate>
  <CharactersWithSpaces>13327</CharactersWithSpaces>
  <SharedDoc>false</SharedDoc>
  <HLinks>
    <vt:vector size="132" baseType="variant">
      <vt:variant>
        <vt:i4>196646</vt:i4>
      </vt:variant>
      <vt:variant>
        <vt:i4>129</vt:i4>
      </vt:variant>
      <vt:variant>
        <vt:i4>0</vt:i4>
      </vt:variant>
      <vt:variant>
        <vt:i4>5</vt:i4>
      </vt:variant>
      <vt:variant>
        <vt:lpwstr>mailto:accessibility@landmarkcinemas.com</vt:lpwstr>
      </vt:variant>
      <vt:variant>
        <vt:lpwstr/>
      </vt:variant>
      <vt:variant>
        <vt:i4>1179699</vt:i4>
      </vt:variant>
      <vt:variant>
        <vt:i4>122</vt:i4>
      </vt:variant>
      <vt:variant>
        <vt:i4>0</vt:i4>
      </vt:variant>
      <vt:variant>
        <vt:i4>5</vt:i4>
      </vt:variant>
      <vt:variant>
        <vt:lpwstr/>
      </vt:variant>
      <vt:variant>
        <vt:lpwstr>_Toc129183351</vt:lpwstr>
      </vt:variant>
      <vt:variant>
        <vt:i4>1179699</vt:i4>
      </vt:variant>
      <vt:variant>
        <vt:i4>116</vt:i4>
      </vt:variant>
      <vt:variant>
        <vt:i4>0</vt:i4>
      </vt:variant>
      <vt:variant>
        <vt:i4>5</vt:i4>
      </vt:variant>
      <vt:variant>
        <vt:lpwstr/>
      </vt:variant>
      <vt:variant>
        <vt:lpwstr>_Toc129183350</vt:lpwstr>
      </vt:variant>
      <vt:variant>
        <vt:i4>1245235</vt:i4>
      </vt:variant>
      <vt:variant>
        <vt:i4>110</vt:i4>
      </vt:variant>
      <vt:variant>
        <vt:i4>0</vt:i4>
      </vt:variant>
      <vt:variant>
        <vt:i4>5</vt:i4>
      </vt:variant>
      <vt:variant>
        <vt:lpwstr/>
      </vt:variant>
      <vt:variant>
        <vt:lpwstr>_Toc129183349</vt:lpwstr>
      </vt:variant>
      <vt:variant>
        <vt:i4>1245235</vt:i4>
      </vt:variant>
      <vt:variant>
        <vt:i4>104</vt:i4>
      </vt:variant>
      <vt:variant>
        <vt:i4>0</vt:i4>
      </vt:variant>
      <vt:variant>
        <vt:i4>5</vt:i4>
      </vt:variant>
      <vt:variant>
        <vt:lpwstr/>
      </vt:variant>
      <vt:variant>
        <vt:lpwstr>_Toc129183348</vt:lpwstr>
      </vt:variant>
      <vt:variant>
        <vt:i4>1245235</vt:i4>
      </vt:variant>
      <vt:variant>
        <vt:i4>98</vt:i4>
      </vt:variant>
      <vt:variant>
        <vt:i4>0</vt:i4>
      </vt:variant>
      <vt:variant>
        <vt:i4>5</vt:i4>
      </vt:variant>
      <vt:variant>
        <vt:lpwstr/>
      </vt:variant>
      <vt:variant>
        <vt:lpwstr>_Toc129183347</vt:lpwstr>
      </vt:variant>
      <vt:variant>
        <vt:i4>1245235</vt:i4>
      </vt:variant>
      <vt:variant>
        <vt:i4>92</vt:i4>
      </vt:variant>
      <vt:variant>
        <vt:i4>0</vt:i4>
      </vt:variant>
      <vt:variant>
        <vt:i4>5</vt:i4>
      </vt:variant>
      <vt:variant>
        <vt:lpwstr/>
      </vt:variant>
      <vt:variant>
        <vt:lpwstr>_Toc129183346</vt:lpwstr>
      </vt:variant>
      <vt:variant>
        <vt:i4>1245235</vt:i4>
      </vt:variant>
      <vt:variant>
        <vt:i4>86</vt:i4>
      </vt:variant>
      <vt:variant>
        <vt:i4>0</vt:i4>
      </vt:variant>
      <vt:variant>
        <vt:i4>5</vt:i4>
      </vt:variant>
      <vt:variant>
        <vt:lpwstr/>
      </vt:variant>
      <vt:variant>
        <vt:lpwstr>_Toc129183345</vt:lpwstr>
      </vt:variant>
      <vt:variant>
        <vt:i4>1245235</vt:i4>
      </vt:variant>
      <vt:variant>
        <vt:i4>80</vt:i4>
      </vt:variant>
      <vt:variant>
        <vt:i4>0</vt:i4>
      </vt:variant>
      <vt:variant>
        <vt:i4>5</vt:i4>
      </vt:variant>
      <vt:variant>
        <vt:lpwstr/>
      </vt:variant>
      <vt:variant>
        <vt:lpwstr>_Toc129183344</vt:lpwstr>
      </vt:variant>
      <vt:variant>
        <vt:i4>1245235</vt:i4>
      </vt:variant>
      <vt:variant>
        <vt:i4>74</vt:i4>
      </vt:variant>
      <vt:variant>
        <vt:i4>0</vt:i4>
      </vt:variant>
      <vt:variant>
        <vt:i4>5</vt:i4>
      </vt:variant>
      <vt:variant>
        <vt:lpwstr/>
      </vt:variant>
      <vt:variant>
        <vt:lpwstr>_Toc129183343</vt:lpwstr>
      </vt:variant>
      <vt:variant>
        <vt:i4>1245235</vt:i4>
      </vt:variant>
      <vt:variant>
        <vt:i4>68</vt:i4>
      </vt:variant>
      <vt:variant>
        <vt:i4>0</vt:i4>
      </vt:variant>
      <vt:variant>
        <vt:i4>5</vt:i4>
      </vt:variant>
      <vt:variant>
        <vt:lpwstr/>
      </vt:variant>
      <vt:variant>
        <vt:lpwstr>_Toc129183342</vt:lpwstr>
      </vt:variant>
      <vt:variant>
        <vt:i4>1245235</vt:i4>
      </vt:variant>
      <vt:variant>
        <vt:i4>62</vt:i4>
      </vt:variant>
      <vt:variant>
        <vt:i4>0</vt:i4>
      </vt:variant>
      <vt:variant>
        <vt:i4>5</vt:i4>
      </vt:variant>
      <vt:variant>
        <vt:lpwstr/>
      </vt:variant>
      <vt:variant>
        <vt:lpwstr>_Toc129183341</vt:lpwstr>
      </vt:variant>
      <vt:variant>
        <vt:i4>1245235</vt:i4>
      </vt:variant>
      <vt:variant>
        <vt:i4>56</vt:i4>
      </vt:variant>
      <vt:variant>
        <vt:i4>0</vt:i4>
      </vt:variant>
      <vt:variant>
        <vt:i4>5</vt:i4>
      </vt:variant>
      <vt:variant>
        <vt:lpwstr/>
      </vt:variant>
      <vt:variant>
        <vt:lpwstr>_Toc129183340</vt:lpwstr>
      </vt:variant>
      <vt:variant>
        <vt:i4>1310771</vt:i4>
      </vt:variant>
      <vt:variant>
        <vt:i4>50</vt:i4>
      </vt:variant>
      <vt:variant>
        <vt:i4>0</vt:i4>
      </vt:variant>
      <vt:variant>
        <vt:i4>5</vt:i4>
      </vt:variant>
      <vt:variant>
        <vt:lpwstr/>
      </vt:variant>
      <vt:variant>
        <vt:lpwstr>_Toc129183339</vt:lpwstr>
      </vt:variant>
      <vt:variant>
        <vt:i4>1310771</vt:i4>
      </vt:variant>
      <vt:variant>
        <vt:i4>44</vt:i4>
      </vt:variant>
      <vt:variant>
        <vt:i4>0</vt:i4>
      </vt:variant>
      <vt:variant>
        <vt:i4>5</vt:i4>
      </vt:variant>
      <vt:variant>
        <vt:lpwstr/>
      </vt:variant>
      <vt:variant>
        <vt:lpwstr>_Toc129183338</vt:lpwstr>
      </vt:variant>
      <vt:variant>
        <vt:i4>1310771</vt:i4>
      </vt:variant>
      <vt:variant>
        <vt:i4>38</vt:i4>
      </vt:variant>
      <vt:variant>
        <vt:i4>0</vt:i4>
      </vt:variant>
      <vt:variant>
        <vt:i4>5</vt:i4>
      </vt:variant>
      <vt:variant>
        <vt:lpwstr/>
      </vt:variant>
      <vt:variant>
        <vt:lpwstr>_Toc129183337</vt:lpwstr>
      </vt:variant>
      <vt:variant>
        <vt:i4>1310771</vt:i4>
      </vt:variant>
      <vt:variant>
        <vt:i4>32</vt:i4>
      </vt:variant>
      <vt:variant>
        <vt:i4>0</vt:i4>
      </vt:variant>
      <vt:variant>
        <vt:i4>5</vt:i4>
      </vt:variant>
      <vt:variant>
        <vt:lpwstr/>
      </vt:variant>
      <vt:variant>
        <vt:lpwstr>_Toc129183336</vt:lpwstr>
      </vt:variant>
      <vt:variant>
        <vt:i4>1310771</vt:i4>
      </vt:variant>
      <vt:variant>
        <vt:i4>26</vt:i4>
      </vt:variant>
      <vt:variant>
        <vt:i4>0</vt:i4>
      </vt:variant>
      <vt:variant>
        <vt:i4>5</vt:i4>
      </vt:variant>
      <vt:variant>
        <vt:lpwstr/>
      </vt:variant>
      <vt:variant>
        <vt:lpwstr>_Toc129183335</vt:lpwstr>
      </vt:variant>
      <vt:variant>
        <vt:i4>1310771</vt:i4>
      </vt:variant>
      <vt:variant>
        <vt:i4>20</vt:i4>
      </vt:variant>
      <vt:variant>
        <vt:i4>0</vt:i4>
      </vt:variant>
      <vt:variant>
        <vt:i4>5</vt:i4>
      </vt:variant>
      <vt:variant>
        <vt:lpwstr/>
      </vt:variant>
      <vt:variant>
        <vt:lpwstr>_Toc129183334</vt:lpwstr>
      </vt:variant>
      <vt:variant>
        <vt:i4>1310771</vt:i4>
      </vt:variant>
      <vt:variant>
        <vt:i4>14</vt:i4>
      </vt:variant>
      <vt:variant>
        <vt:i4>0</vt:i4>
      </vt:variant>
      <vt:variant>
        <vt:i4>5</vt:i4>
      </vt:variant>
      <vt:variant>
        <vt:lpwstr/>
      </vt:variant>
      <vt:variant>
        <vt:lpwstr>_Toc129183333</vt:lpwstr>
      </vt:variant>
      <vt:variant>
        <vt:i4>1310771</vt:i4>
      </vt:variant>
      <vt:variant>
        <vt:i4>8</vt:i4>
      </vt:variant>
      <vt:variant>
        <vt:i4>0</vt:i4>
      </vt:variant>
      <vt:variant>
        <vt:i4>5</vt:i4>
      </vt:variant>
      <vt:variant>
        <vt:lpwstr/>
      </vt:variant>
      <vt:variant>
        <vt:lpwstr>_Toc129183332</vt:lpwstr>
      </vt:variant>
      <vt:variant>
        <vt:i4>1310771</vt:i4>
      </vt:variant>
      <vt:variant>
        <vt:i4>2</vt:i4>
      </vt:variant>
      <vt:variant>
        <vt:i4>0</vt:i4>
      </vt:variant>
      <vt:variant>
        <vt:i4>5</vt:i4>
      </vt:variant>
      <vt:variant>
        <vt:lpwstr/>
      </vt:variant>
      <vt:variant>
        <vt:lpwstr>_Toc129183331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Multi-Year Accessibility Plan</dc:title>
  <dc:subject/>
  <dc:creator>Mary Pitts-Gallant</dc:creator>
  <cp:keywords/>
  <dc:description/>
  <cp:lastModifiedBy>Robin Isnor - Landmark Cinemas Canada</cp:lastModifiedBy>
  <cp:revision>5</cp:revision>
  <cp:lastPrinted>2023-05-01T21:39:00Z</cp:lastPrinted>
  <dcterms:created xsi:type="dcterms:W3CDTF">2023-05-01T21:38:00Z</dcterms:created>
  <dcterms:modified xsi:type="dcterms:W3CDTF">2023-05-01T21:39:00Z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0x01010037A1214DDC8355498525ECF2C4077A32</vt:lpwstr>
  </property>
  <property fmtid="{D5CDD505-2E9C-101B-9397-08002B2CF9AE}" pid="3" name="MediaServiceImageTags">
    <vt:lpwstr/>
  </property>
</Properties>
</file>